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1CAD" w:rsidRPr="00BB18E8" w:rsidRDefault="00AB65E7">
      <w:pPr>
        <w:tabs>
          <w:tab w:val="center" w:pos="4536"/>
          <w:tab w:val="right" w:pos="9355"/>
          <w:tab w:val="right" w:pos="9639"/>
        </w:tabs>
        <w:snapToGrid w:val="0"/>
        <w:spacing w:after="0"/>
        <w:rPr>
          <w:rFonts w:ascii="Arial" w:eastAsia="SimSun" w:hAnsi="Arial" w:cs="Arial"/>
          <w:b/>
          <w:bCs/>
          <w:sz w:val="22"/>
          <w:szCs w:val="22"/>
          <w:lang w:val="en-US" w:eastAsia="zh-CN"/>
        </w:rPr>
      </w:pPr>
      <w:r w:rsidRPr="00BB18E8">
        <w:rPr>
          <w:rFonts w:ascii="Arial" w:hAnsi="Arial" w:cs="Arial"/>
          <w:b/>
          <w:bCs/>
          <w:sz w:val="22"/>
          <w:szCs w:val="22"/>
        </w:rPr>
        <w:t>3GPP TSG RAN WG1 Meeting #9</w:t>
      </w:r>
      <w:r w:rsidRPr="00BB18E8">
        <w:rPr>
          <w:rFonts w:ascii="Arial" w:eastAsia="SimSun" w:hAnsi="Arial" w:cs="Arial" w:hint="eastAsia"/>
          <w:b/>
          <w:bCs/>
          <w:sz w:val="22"/>
          <w:szCs w:val="22"/>
          <w:lang w:val="en-US" w:eastAsia="zh-CN"/>
        </w:rPr>
        <w:t xml:space="preserve">5                                   </w:t>
      </w:r>
      <w:r w:rsidRPr="00BB18E8">
        <w:rPr>
          <w:rFonts w:ascii="Arial" w:hAnsi="Arial" w:cs="Arial"/>
          <w:b/>
          <w:bCs/>
          <w:sz w:val="22"/>
          <w:szCs w:val="22"/>
        </w:rPr>
        <w:tab/>
      </w:r>
      <w:r w:rsidR="00BB18E8" w:rsidRPr="00BB18E8">
        <w:rPr>
          <w:rFonts w:ascii="Arial" w:hAnsi="Arial" w:cs="Arial"/>
          <w:b/>
          <w:bCs/>
          <w:sz w:val="22"/>
          <w:szCs w:val="22"/>
        </w:rPr>
        <w:t>R1-1813178</w:t>
      </w:r>
    </w:p>
    <w:p w:rsidR="00821CAD" w:rsidRDefault="00AB65E7" w:rsidP="003A6E4C">
      <w:pPr>
        <w:pStyle w:val="Header"/>
        <w:snapToGrid w:val="0"/>
        <w:spacing w:afterLines="50"/>
        <w:rPr>
          <w:rFonts w:eastAsia="MS Mincho" w:cs="Arial"/>
          <w:bCs/>
          <w:sz w:val="22"/>
          <w:szCs w:val="22"/>
          <w:lang w:eastAsia="ja-JP"/>
        </w:rPr>
      </w:pPr>
      <w:r>
        <w:rPr>
          <w:rFonts w:cs="Arial"/>
          <w:bCs/>
          <w:sz w:val="22"/>
          <w:szCs w:val="22"/>
          <w:lang w:val="en-GB" w:eastAsia="ja-JP"/>
        </w:rPr>
        <w:t>Spokane, USA, November 12th – 16th, 2018</w:t>
      </w:r>
    </w:p>
    <w:p w:rsidR="00821CAD" w:rsidRDefault="00AB65E7">
      <w:pPr>
        <w:pStyle w:val="Header"/>
        <w:snapToGrid w:val="0"/>
        <w:rPr>
          <w:rFonts w:eastAsia="SimSun"/>
          <w:sz w:val="22"/>
          <w:szCs w:val="22"/>
          <w:lang w:eastAsia="zh-CN"/>
        </w:rPr>
      </w:pPr>
      <w:r>
        <w:rPr>
          <w:sz w:val="22"/>
          <w:szCs w:val="22"/>
        </w:rPr>
        <w:t>Source:</w:t>
      </w:r>
      <w:r w:rsidR="008529AD">
        <w:rPr>
          <w:sz w:val="22"/>
          <w:szCs w:val="22"/>
        </w:rPr>
        <w:t xml:space="preserve">              </w:t>
      </w:r>
      <w:r>
        <w:rPr>
          <w:sz w:val="22"/>
          <w:szCs w:val="22"/>
        </w:rPr>
        <w:t>ZTE</w:t>
      </w:r>
      <w:r>
        <w:rPr>
          <w:rFonts w:hint="eastAsia"/>
          <w:sz w:val="22"/>
          <w:szCs w:val="22"/>
          <w:lang w:eastAsia="zh-CN"/>
        </w:rPr>
        <w:t xml:space="preserve">, </w:t>
      </w:r>
      <w:r>
        <w:rPr>
          <w:sz w:val="22"/>
          <w:szCs w:val="22"/>
        </w:rPr>
        <w:t>Sanechips</w:t>
      </w:r>
    </w:p>
    <w:p w:rsidR="00821CAD" w:rsidRDefault="00AB65E7">
      <w:pPr>
        <w:pStyle w:val="Header"/>
        <w:snapToGrid w:val="0"/>
        <w:rPr>
          <w:rFonts w:eastAsia="SimSun"/>
          <w:sz w:val="22"/>
          <w:szCs w:val="22"/>
          <w:lang w:eastAsia="zh-CN"/>
        </w:rPr>
      </w:pPr>
      <w:r>
        <w:rPr>
          <w:sz w:val="22"/>
          <w:szCs w:val="22"/>
        </w:rPr>
        <w:t>Title:</w:t>
      </w:r>
      <w:r w:rsidR="008529AD">
        <w:rPr>
          <w:sz w:val="22"/>
          <w:szCs w:val="22"/>
        </w:rPr>
        <w:t xml:space="preserve">                  </w:t>
      </w:r>
      <w:r>
        <w:rPr>
          <w:rFonts w:eastAsia="SimSun"/>
          <w:sz w:val="22"/>
          <w:szCs w:val="22"/>
          <w:lang w:eastAsia="zh-CN"/>
        </w:rPr>
        <w:t>Coexistence</w:t>
      </w:r>
      <w:r>
        <w:rPr>
          <w:rFonts w:eastAsia="SimSun" w:hint="eastAsia"/>
          <w:sz w:val="22"/>
          <w:szCs w:val="22"/>
          <w:lang w:eastAsia="zh-CN"/>
        </w:rPr>
        <w:t xml:space="preserve"> between NR </w:t>
      </w:r>
      <w:r>
        <w:rPr>
          <w:rFonts w:eastAsia="SimSun"/>
          <w:sz w:val="22"/>
          <w:szCs w:val="22"/>
          <w:lang w:eastAsia="zh-CN"/>
        </w:rPr>
        <w:t>V2X</w:t>
      </w:r>
      <w:r>
        <w:rPr>
          <w:rFonts w:eastAsia="SimSun" w:hint="eastAsia"/>
          <w:sz w:val="22"/>
          <w:szCs w:val="22"/>
          <w:lang w:eastAsia="zh-CN"/>
        </w:rPr>
        <w:t xml:space="preserve"> and LTE </w:t>
      </w:r>
      <w:r>
        <w:rPr>
          <w:rFonts w:eastAsia="SimSun"/>
          <w:sz w:val="22"/>
          <w:szCs w:val="22"/>
          <w:lang w:eastAsia="zh-CN"/>
        </w:rPr>
        <w:t>V2X</w:t>
      </w:r>
    </w:p>
    <w:p w:rsidR="00821CAD" w:rsidRDefault="00AB65E7">
      <w:pPr>
        <w:pStyle w:val="Header"/>
        <w:snapToGrid w:val="0"/>
        <w:rPr>
          <w:rFonts w:eastAsia="SimSun"/>
          <w:sz w:val="22"/>
          <w:szCs w:val="22"/>
          <w:lang w:eastAsia="zh-CN"/>
        </w:rPr>
      </w:pPr>
      <w:r>
        <w:rPr>
          <w:sz w:val="22"/>
          <w:szCs w:val="22"/>
        </w:rPr>
        <w:t>Agenda item:</w:t>
      </w:r>
      <w:r>
        <w:rPr>
          <w:rFonts w:eastAsia="SimSun" w:hint="eastAsia"/>
          <w:sz w:val="22"/>
          <w:szCs w:val="22"/>
          <w:lang w:eastAsia="zh-CN"/>
        </w:rPr>
        <w:t xml:space="preserve">    7.2.4.5</w:t>
      </w:r>
    </w:p>
    <w:p w:rsidR="00821CAD" w:rsidRDefault="00AB65E7">
      <w:pPr>
        <w:pStyle w:val="Header"/>
        <w:snapToGrid w:val="0"/>
        <w:rPr>
          <w:rFonts w:eastAsia="SimSun"/>
          <w:sz w:val="22"/>
          <w:szCs w:val="22"/>
          <w:lang w:eastAsia="zh-CN"/>
        </w:rPr>
      </w:pPr>
      <w:r>
        <w:rPr>
          <w:sz w:val="22"/>
          <w:szCs w:val="22"/>
        </w:rPr>
        <w:t>Document for:  Discussion and Decision</w:t>
      </w:r>
    </w:p>
    <w:p w:rsidR="00821CAD" w:rsidRDefault="00AB65E7" w:rsidP="003A6E4C">
      <w:pPr>
        <w:pStyle w:val="Heading1"/>
        <w:snapToGrid w:val="0"/>
        <w:spacing w:beforeLines="0" w:afterLines="50"/>
      </w:pPr>
      <w:r>
        <w:t>I</w:t>
      </w:r>
      <w:r>
        <w:rPr>
          <w:rFonts w:hint="eastAsia"/>
        </w:rPr>
        <w:t>ntroduction</w:t>
      </w:r>
    </w:p>
    <w:p w:rsidR="00821CAD" w:rsidRDefault="00AB65E7">
      <w:pPr>
        <w:snapToGrid w:val="0"/>
        <w:spacing w:afterLines="50"/>
        <w:rPr>
          <w:lang w:val="en-US" w:eastAsia="zh-CN"/>
        </w:rPr>
      </w:pPr>
      <w:r>
        <w:t>RAN</w:t>
      </w:r>
      <w:r>
        <w:rPr>
          <w:rFonts w:hint="eastAsia"/>
          <w:lang w:val="en-US" w:eastAsia="zh-CN"/>
        </w:rPr>
        <w:t xml:space="preserve">1 </w:t>
      </w:r>
      <w:r>
        <w:t>#</w:t>
      </w:r>
      <w:r>
        <w:rPr>
          <w:rFonts w:hint="eastAsia"/>
          <w:lang w:val="en-US" w:eastAsia="zh-CN"/>
        </w:rPr>
        <w:t>94bis</w:t>
      </w:r>
      <w:r>
        <w:t xml:space="preserve"> meeting</w:t>
      </w:r>
      <w:r w:rsidR="00AC2FA9">
        <w:t xml:space="preserve"> has following</w:t>
      </w:r>
      <w:r w:rsidR="003A6E4C">
        <w:t xml:space="preserve"> </w:t>
      </w:r>
      <w:r w:rsidR="00AC2FA9">
        <w:rPr>
          <w:rFonts w:hint="eastAsia"/>
          <w:lang w:val="en-US" w:eastAsia="zh-CN"/>
        </w:rPr>
        <w:t xml:space="preserve">agreements approved for the </w:t>
      </w:r>
      <w:r>
        <w:rPr>
          <w:rFonts w:hint="eastAsia"/>
          <w:lang w:val="en-US" w:eastAsia="zh-CN"/>
        </w:rPr>
        <w:t>coexistence between NR sidelink and LTE sidelink in a UE [1].</w:t>
      </w:r>
    </w:p>
    <w:p w:rsidR="00821CAD" w:rsidRDefault="00AB65E7">
      <w:pPr>
        <w:spacing w:after="0" w:line="260" w:lineRule="auto"/>
      </w:pPr>
      <w:r>
        <w:rPr>
          <w:highlight w:val="green"/>
        </w:rPr>
        <w:t>Agreements</w:t>
      </w:r>
      <w:r>
        <w:t>:</w:t>
      </w:r>
    </w:p>
    <w:p w:rsidR="00821CAD" w:rsidRDefault="00AB65E7">
      <w:pPr>
        <w:numPr>
          <w:ilvl w:val="0"/>
          <w:numId w:val="2"/>
        </w:numPr>
        <w:spacing w:after="0" w:line="240" w:lineRule="auto"/>
        <w:ind w:hanging="363"/>
      </w:pPr>
      <w:r>
        <w:t xml:space="preserve">In the context of in-device coexistence between NR and LTE V2X sidelinks (not co-channel), </w:t>
      </w:r>
    </w:p>
    <w:p w:rsidR="00821CAD" w:rsidRDefault="00AB65E7">
      <w:pPr>
        <w:numPr>
          <w:ilvl w:val="2"/>
          <w:numId w:val="2"/>
        </w:numPr>
        <w:spacing w:after="0" w:line="240" w:lineRule="auto"/>
        <w:ind w:hanging="363"/>
      </w:pPr>
      <w:r>
        <w:t>TDM solutions are those that prevent overlapping or simultaneous NR and LTE V2X sidelink transmissions.</w:t>
      </w:r>
    </w:p>
    <w:p w:rsidR="00821CAD" w:rsidRDefault="00AB65E7">
      <w:pPr>
        <w:numPr>
          <w:ilvl w:val="2"/>
          <w:numId w:val="2"/>
        </w:numPr>
        <w:spacing w:after="0" w:line="240" w:lineRule="auto"/>
        <w:ind w:hanging="363"/>
      </w:pPr>
      <w:r>
        <w:t>FDM solutions are those that involve simultaneous transmissions of NR and LTE V2X sidelink transmissions and defining mechanisms for sharing the total device power between the two.</w:t>
      </w:r>
    </w:p>
    <w:p w:rsidR="00821CAD" w:rsidRDefault="00AB65E7">
      <w:pPr>
        <w:spacing w:after="0" w:line="260" w:lineRule="auto"/>
      </w:pPr>
      <w:r>
        <w:rPr>
          <w:highlight w:val="green"/>
        </w:rPr>
        <w:t>Agreements</w:t>
      </w:r>
      <w:r>
        <w:t>:</w:t>
      </w:r>
    </w:p>
    <w:p w:rsidR="00821CAD" w:rsidRDefault="00AB65E7">
      <w:pPr>
        <w:pStyle w:val="ListParagraph"/>
        <w:numPr>
          <w:ilvl w:val="0"/>
          <w:numId w:val="3"/>
        </w:numPr>
        <w:spacing w:after="0" w:line="240" w:lineRule="auto"/>
        <w:ind w:leftChars="0" w:hanging="363"/>
        <w:contextualSpacing/>
      </w:pPr>
      <w:r>
        <w:t xml:space="preserve">For TDM solutions, LTE and NR V2X sidelinks are assumed to be synchronized </w:t>
      </w:r>
    </w:p>
    <w:p w:rsidR="00821CAD" w:rsidRDefault="00AB65E7">
      <w:pPr>
        <w:pStyle w:val="ListParagraph"/>
        <w:numPr>
          <w:ilvl w:val="1"/>
          <w:numId w:val="3"/>
        </w:numPr>
        <w:spacing w:after="0" w:line="240" w:lineRule="auto"/>
        <w:ind w:leftChars="0" w:hanging="363"/>
        <w:contextualSpacing/>
      </w:pPr>
      <w:r>
        <w:t>FFS accuracy of time alignment/synchronization</w:t>
      </w:r>
    </w:p>
    <w:p w:rsidR="00821CAD" w:rsidRDefault="00AB65E7" w:rsidP="00BB18E8">
      <w:pPr>
        <w:pStyle w:val="ListParagraph"/>
        <w:numPr>
          <w:ilvl w:val="1"/>
          <w:numId w:val="3"/>
        </w:numPr>
        <w:spacing w:after="0" w:line="240" w:lineRule="auto"/>
        <w:ind w:leftChars="0" w:hanging="363"/>
        <w:contextualSpacing/>
      </w:pPr>
      <w:r>
        <w:t>FFS alignment whether slot level and/or DFN based alignment is needed</w:t>
      </w:r>
    </w:p>
    <w:p w:rsidR="00821CAD" w:rsidRDefault="00AB65E7" w:rsidP="00AC2FA9">
      <w:pPr>
        <w:pStyle w:val="ListParagraph"/>
        <w:tabs>
          <w:tab w:val="right" w:pos="9355"/>
        </w:tabs>
        <w:spacing w:after="0" w:line="260" w:lineRule="auto"/>
        <w:ind w:leftChars="0" w:left="0"/>
        <w:contextualSpacing/>
      </w:pPr>
      <w:r>
        <w:rPr>
          <w:highlight w:val="green"/>
        </w:rPr>
        <w:t>Agreements</w:t>
      </w:r>
      <w:r>
        <w:t>:</w:t>
      </w:r>
      <w:r w:rsidR="00AC2FA9">
        <w:tab/>
      </w:r>
    </w:p>
    <w:p w:rsidR="00821CAD" w:rsidRDefault="00AB65E7">
      <w:pPr>
        <w:pStyle w:val="ListParagraph"/>
        <w:numPr>
          <w:ilvl w:val="0"/>
          <w:numId w:val="3"/>
        </w:numPr>
        <w:spacing w:after="0" w:line="240" w:lineRule="auto"/>
        <w:ind w:leftChars="0" w:hanging="363"/>
        <w:contextualSpacing/>
      </w:pPr>
      <w:r>
        <w:t xml:space="preserve">For TDM solutions, the following aspects are studied in RAN1: </w:t>
      </w:r>
    </w:p>
    <w:p w:rsidR="00821CAD" w:rsidRDefault="00AB65E7">
      <w:pPr>
        <w:pStyle w:val="ListParagraph"/>
        <w:numPr>
          <w:ilvl w:val="1"/>
          <w:numId w:val="3"/>
        </w:numPr>
        <w:spacing w:after="0" w:line="240" w:lineRule="auto"/>
        <w:ind w:leftChars="0" w:hanging="363"/>
        <w:contextualSpacing/>
        <w:rPr>
          <w:lang w:eastAsia="zh-CN"/>
        </w:rPr>
      </w:pPr>
      <w:r>
        <w:rPr>
          <w:lang w:eastAsia="zh-CN"/>
        </w:rPr>
        <w:t>Long term time-scale coordination</w:t>
      </w:r>
    </w:p>
    <w:p w:rsidR="00821CAD" w:rsidRDefault="00AB65E7">
      <w:pPr>
        <w:pStyle w:val="ListParagraph"/>
        <w:numPr>
          <w:ilvl w:val="2"/>
          <w:numId w:val="3"/>
        </w:numPr>
        <w:spacing w:after="0" w:line="240" w:lineRule="auto"/>
        <w:ind w:leftChars="0" w:hanging="363"/>
        <w:contextualSpacing/>
        <w:rPr>
          <w:lang w:eastAsia="zh-CN"/>
        </w:rPr>
      </w:pPr>
      <w:r>
        <w:rPr>
          <w:lang w:eastAsia="zh-CN"/>
        </w:rPr>
        <w:t>Potential transmissions in time of LTE and NR V2X are statically/quasi-statically determined</w:t>
      </w:r>
    </w:p>
    <w:p w:rsidR="00821CAD" w:rsidRDefault="00AB65E7">
      <w:pPr>
        <w:pStyle w:val="ListParagraph"/>
        <w:numPr>
          <w:ilvl w:val="2"/>
          <w:numId w:val="3"/>
        </w:numPr>
        <w:spacing w:after="0" w:line="240" w:lineRule="auto"/>
        <w:ind w:leftChars="0" w:hanging="363"/>
        <w:contextualSpacing/>
        <w:rPr>
          <w:lang w:eastAsia="zh-CN"/>
        </w:rPr>
      </w:pPr>
      <w:r>
        <w:rPr>
          <w:lang w:eastAsia="zh-CN"/>
        </w:rPr>
        <w:t>UE behaviour when LTE and NR V2X sidelink transmissions overlap in time is FFS</w:t>
      </w:r>
    </w:p>
    <w:p w:rsidR="00821CAD" w:rsidRDefault="00AB65E7">
      <w:pPr>
        <w:pStyle w:val="ListParagraph"/>
        <w:numPr>
          <w:ilvl w:val="1"/>
          <w:numId w:val="3"/>
        </w:numPr>
        <w:spacing w:after="0" w:line="240" w:lineRule="auto"/>
        <w:ind w:leftChars="0" w:hanging="363"/>
        <w:contextualSpacing/>
        <w:rPr>
          <w:lang w:eastAsia="zh-CN"/>
        </w:rPr>
      </w:pPr>
      <w:r>
        <w:rPr>
          <w:lang w:eastAsia="zh-CN"/>
        </w:rPr>
        <w:t>Short time-scale coordination</w:t>
      </w:r>
    </w:p>
    <w:p w:rsidR="00821CAD" w:rsidRDefault="00AB65E7">
      <w:pPr>
        <w:pStyle w:val="ListParagraph"/>
        <w:numPr>
          <w:ilvl w:val="2"/>
          <w:numId w:val="3"/>
        </w:numPr>
        <w:spacing w:after="0" w:line="240" w:lineRule="auto"/>
        <w:ind w:leftChars="0" w:hanging="363"/>
        <w:contextualSpacing/>
        <w:rPr>
          <w:lang w:eastAsia="zh-CN"/>
        </w:rPr>
      </w:pPr>
      <w:r>
        <w:rPr>
          <w:lang w:eastAsia="zh-CN"/>
        </w:rPr>
        <w:t>Transmissions in time of LTE and NR V2X are known to each RAT (details FFS)</w:t>
      </w:r>
    </w:p>
    <w:p w:rsidR="00821CAD" w:rsidRDefault="00AB65E7">
      <w:pPr>
        <w:pStyle w:val="ListParagraph"/>
        <w:numPr>
          <w:ilvl w:val="2"/>
          <w:numId w:val="3"/>
        </w:numPr>
        <w:spacing w:after="0" w:line="240" w:lineRule="auto"/>
        <w:ind w:leftChars="0" w:hanging="363"/>
        <w:contextualSpacing/>
        <w:rPr>
          <w:lang w:eastAsia="zh-CN"/>
        </w:rPr>
      </w:pPr>
      <w:r>
        <w:rPr>
          <w:lang w:eastAsia="zh-CN"/>
        </w:rPr>
        <w:t>UE behaviour when LTE and NR V2X sidelink transmissions overlap in time is FFS</w:t>
      </w:r>
    </w:p>
    <w:p w:rsidR="00821CAD" w:rsidRDefault="00AB65E7">
      <w:pPr>
        <w:pStyle w:val="ListParagraph"/>
        <w:numPr>
          <w:ilvl w:val="1"/>
          <w:numId w:val="3"/>
        </w:numPr>
        <w:spacing w:after="0" w:line="240" w:lineRule="auto"/>
        <w:ind w:leftChars="0" w:hanging="363"/>
        <w:contextualSpacing/>
      </w:pPr>
      <w:r>
        <w:rPr>
          <w:lang w:eastAsia="zh-CN"/>
        </w:rPr>
        <w:t>FFS coordination details</w:t>
      </w:r>
    </w:p>
    <w:p w:rsidR="00821CAD" w:rsidRDefault="00AB65E7">
      <w:pPr>
        <w:pStyle w:val="ListParagraph"/>
        <w:numPr>
          <w:ilvl w:val="1"/>
          <w:numId w:val="3"/>
        </w:numPr>
        <w:spacing w:after="0" w:line="240" w:lineRule="auto"/>
        <w:ind w:leftChars="0" w:hanging="363"/>
        <w:contextualSpacing/>
      </w:pPr>
      <w:r>
        <w:t>FFS UE assistance for coordination</w:t>
      </w:r>
    </w:p>
    <w:p w:rsidR="00821CAD" w:rsidRDefault="00AB65E7" w:rsidP="00AC2FA9">
      <w:pPr>
        <w:snapToGrid w:val="0"/>
        <w:spacing w:before="120" w:afterLines="50"/>
        <w:rPr>
          <w:rFonts w:eastAsia="SimSun"/>
          <w:lang w:val="en-US" w:eastAsia="zh-CN"/>
        </w:rPr>
      </w:pPr>
      <w:r>
        <w:rPr>
          <w:rFonts w:eastAsia="SimSun" w:hint="eastAsia"/>
          <w:lang w:val="en-US" w:eastAsia="zh-CN"/>
        </w:rPr>
        <w:t xml:space="preserve">In this </w:t>
      </w:r>
      <w:r>
        <w:rPr>
          <w:rFonts w:eastAsia="SimSun"/>
          <w:lang w:val="en-US" w:eastAsia="zh-CN"/>
        </w:rPr>
        <w:t xml:space="preserve">contribution, we </w:t>
      </w:r>
      <w:r>
        <w:rPr>
          <w:rFonts w:eastAsia="SimSun" w:hint="eastAsia"/>
          <w:lang w:val="en-US" w:eastAsia="zh-CN"/>
        </w:rPr>
        <w:t xml:space="preserve">will further </w:t>
      </w:r>
      <w:r>
        <w:rPr>
          <w:rFonts w:eastAsia="SimSun"/>
          <w:lang w:val="en-US" w:eastAsia="zh-CN"/>
        </w:rPr>
        <w:t xml:space="preserve">discuss </w:t>
      </w:r>
      <w:r>
        <w:rPr>
          <w:rFonts w:eastAsia="SimSun" w:hint="eastAsia"/>
          <w:lang w:val="en-US" w:eastAsia="zh-CN"/>
        </w:rPr>
        <w:t xml:space="preserve">some potential solutions about </w:t>
      </w:r>
      <w:r>
        <w:rPr>
          <w:lang w:val="en-US" w:eastAsia="zh-CN"/>
        </w:rPr>
        <w:t xml:space="preserve">the coexistence </w:t>
      </w:r>
      <w:r>
        <w:rPr>
          <w:lang w:val="en-US" w:eastAsia="ko-KR"/>
        </w:rPr>
        <w:t>mechanisms</w:t>
      </w:r>
      <w:r>
        <w:rPr>
          <w:rFonts w:eastAsia="SimSun"/>
          <w:lang w:val="en-US" w:eastAsia="zh-CN"/>
        </w:rPr>
        <w:t>.</w:t>
      </w:r>
    </w:p>
    <w:p w:rsidR="00821CAD" w:rsidRDefault="00AB65E7" w:rsidP="003A6E4C">
      <w:pPr>
        <w:pStyle w:val="Heading1"/>
        <w:snapToGrid w:val="0"/>
        <w:spacing w:beforeLines="0" w:afterLines="50"/>
        <w:rPr>
          <w:sz w:val="32"/>
          <w:szCs w:val="32"/>
        </w:rPr>
      </w:pPr>
      <w:r>
        <w:rPr>
          <w:rFonts w:hint="eastAsia"/>
          <w:sz w:val="32"/>
          <w:szCs w:val="32"/>
          <w:lang w:val="en-US"/>
        </w:rPr>
        <w:lastRenderedPageBreak/>
        <w:t>Discussion</w:t>
      </w:r>
    </w:p>
    <w:p w:rsidR="00821CAD" w:rsidRDefault="00AB65E7">
      <w:pPr>
        <w:pStyle w:val="Heading2"/>
      </w:pPr>
      <w:r>
        <w:rPr>
          <w:rFonts w:hint="eastAsia"/>
        </w:rPr>
        <w:t>TDM solutions</w:t>
      </w:r>
    </w:p>
    <w:p w:rsidR="00821CAD" w:rsidRDefault="00440612">
      <w:pPr>
        <w:pStyle w:val="Heading3"/>
        <w:rPr>
          <w:lang w:val="en-US" w:eastAsia="zh-CN"/>
        </w:rPr>
      </w:pPr>
      <w:r>
        <w:t>T</w:t>
      </w:r>
      <w:r w:rsidR="003A6E4C">
        <w:t>iming</w:t>
      </w:r>
      <w:r w:rsidR="00AB65E7">
        <w:t xml:space="preserve"> alignment/synchronization</w:t>
      </w:r>
    </w:p>
    <w:p w:rsidR="003A6E4C" w:rsidRDefault="003A6E4C" w:rsidP="003A6E4C">
      <w:pPr>
        <w:snapToGrid w:val="0"/>
        <w:spacing w:afterLines="50"/>
        <w:rPr>
          <w:rFonts w:eastAsia="SimSun"/>
          <w:lang w:val="en-US" w:eastAsia="zh-CN"/>
        </w:rPr>
      </w:pPr>
      <w:r>
        <w:rPr>
          <w:rFonts w:hint="eastAsia"/>
          <w:lang w:val="en-US" w:eastAsia="zh-CN"/>
        </w:rPr>
        <w:t>RAN1 #94bis</w:t>
      </w:r>
      <w:r>
        <w:rPr>
          <w:lang w:val="en-US" w:eastAsia="zh-CN"/>
        </w:rPr>
        <w:t xml:space="preserve"> agrees that</w:t>
      </w:r>
      <w:r>
        <w:rPr>
          <w:rFonts w:hint="eastAsia"/>
          <w:lang w:val="en-US" w:eastAsia="zh-CN"/>
        </w:rPr>
        <w:t xml:space="preserve"> </w:t>
      </w:r>
      <w:r>
        <w:t>LTE and NR sidelinks are assumed to be synchronized</w:t>
      </w:r>
      <w:r>
        <w:rPr>
          <w:rFonts w:eastAsia="SimSun" w:hint="eastAsia"/>
          <w:lang w:val="en-US" w:eastAsia="zh-CN"/>
        </w:rPr>
        <w:t xml:space="preserve"> </w:t>
      </w:r>
      <w:r>
        <w:rPr>
          <w:rFonts w:eastAsia="SimSun"/>
          <w:lang w:val="en-US" w:eastAsia="zh-CN"/>
        </w:rPr>
        <w:t xml:space="preserve">in case they are </w:t>
      </w:r>
      <w:r>
        <w:rPr>
          <w:rFonts w:eastAsia="SimSun" w:hint="eastAsia"/>
          <w:lang w:val="en-US" w:eastAsia="zh-CN"/>
        </w:rPr>
        <w:t xml:space="preserve">TDM </w:t>
      </w:r>
      <w:r>
        <w:rPr>
          <w:rFonts w:eastAsia="SimSun"/>
          <w:lang w:val="en-US" w:eastAsia="zh-CN"/>
        </w:rPr>
        <w:t>multiplexed</w:t>
      </w:r>
      <w:r>
        <w:rPr>
          <w:rFonts w:eastAsia="SimSun" w:hint="eastAsia"/>
          <w:lang w:val="en-US" w:eastAsia="zh-CN"/>
        </w:rPr>
        <w:t>.</w:t>
      </w:r>
      <w:r>
        <w:rPr>
          <w:rFonts w:eastAsia="SimSun"/>
          <w:lang w:val="en-US" w:eastAsia="zh-CN"/>
        </w:rPr>
        <w:t xml:space="preserve"> It is FFS </w:t>
      </w:r>
      <w:r>
        <w:rPr>
          <w:rFonts w:eastAsia="SimSun" w:hint="eastAsia"/>
          <w:lang w:val="en-US" w:eastAsia="zh-CN"/>
        </w:rPr>
        <w:t xml:space="preserve">whether the timing alignment is on slot </w:t>
      </w:r>
      <w:r>
        <w:rPr>
          <w:rFonts w:eastAsia="SimSun"/>
          <w:lang w:val="en-US" w:eastAsia="zh-CN"/>
        </w:rPr>
        <w:t xml:space="preserve">level </w:t>
      </w:r>
      <w:r>
        <w:rPr>
          <w:rFonts w:eastAsia="SimSun" w:hint="eastAsia"/>
          <w:lang w:val="en-US" w:eastAsia="zh-CN"/>
        </w:rPr>
        <w:t>and/or DFN</w:t>
      </w:r>
      <w:r>
        <w:rPr>
          <w:rFonts w:eastAsia="SimSun"/>
          <w:lang w:val="en-US" w:eastAsia="zh-CN"/>
        </w:rPr>
        <w:t xml:space="preserve"> level.</w:t>
      </w:r>
    </w:p>
    <w:p w:rsidR="003A6E4C" w:rsidRDefault="003A6E4C" w:rsidP="003A6E4C">
      <w:pPr>
        <w:snapToGrid w:val="0"/>
        <w:spacing w:afterLines="50"/>
        <w:rPr>
          <w:rFonts w:eastAsia="SimSun"/>
          <w:lang w:val="en-US" w:eastAsia="zh-CN"/>
        </w:rPr>
      </w:pPr>
      <w:r>
        <w:rPr>
          <w:rFonts w:eastAsia="SimSun" w:hint="eastAsia"/>
          <w:lang w:val="en-US" w:eastAsia="zh-CN"/>
        </w:rPr>
        <w:t>Slot</w:t>
      </w:r>
      <w:r>
        <w:rPr>
          <w:rFonts w:eastAsia="SimSun"/>
          <w:lang w:val="en-US" w:eastAsia="zh-CN"/>
        </w:rPr>
        <w:t>-level</w:t>
      </w:r>
      <w:r>
        <w:rPr>
          <w:rFonts w:eastAsia="SimSun" w:hint="eastAsia"/>
          <w:lang w:val="en-US" w:eastAsia="zh-CN"/>
        </w:rPr>
        <w:t xml:space="preserve"> alignment gives more flexibility</w:t>
      </w:r>
      <w:r>
        <w:rPr>
          <w:rFonts w:eastAsia="SimSun"/>
          <w:lang w:val="en-US" w:eastAsia="zh-CN"/>
        </w:rPr>
        <w:t xml:space="preserve"> </w:t>
      </w:r>
      <w:r>
        <w:rPr>
          <w:rFonts w:eastAsia="SimSun" w:hint="eastAsia"/>
          <w:lang w:val="en-US" w:eastAsia="zh-CN"/>
        </w:rPr>
        <w:t>for the</w:t>
      </w:r>
      <w:r>
        <w:rPr>
          <w:rFonts w:eastAsia="SimSun"/>
          <w:lang w:val="en-US" w:eastAsia="zh-CN"/>
        </w:rPr>
        <w:t xml:space="preserve"> </w:t>
      </w:r>
      <w:r>
        <w:rPr>
          <w:rFonts w:eastAsia="SimSun" w:hint="eastAsia"/>
          <w:lang w:val="en-US" w:eastAsia="zh-CN"/>
        </w:rPr>
        <w:t>deployment</w:t>
      </w:r>
      <w:r>
        <w:rPr>
          <w:rFonts w:eastAsia="SimSun"/>
          <w:lang w:val="en-US" w:eastAsia="zh-CN"/>
        </w:rPr>
        <w:t xml:space="preserve"> having</w:t>
      </w:r>
      <w:r>
        <w:rPr>
          <w:rFonts w:eastAsia="SimSun" w:hint="eastAsia"/>
          <w:lang w:val="en-US" w:eastAsia="zh-CN"/>
        </w:rPr>
        <w:t xml:space="preserve"> coexistence between</w:t>
      </w:r>
      <w:r>
        <w:rPr>
          <w:rFonts w:eastAsia="SimSun"/>
          <w:lang w:val="en-US" w:eastAsia="zh-CN"/>
        </w:rPr>
        <w:t xml:space="preserve"> </w:t>
      </w:r>
      <w:r>
        <w:rPr>
          <w:rFonts w:eastAsia="SimSun" w:hint="eastAsia"/>
          <w:lang w:val="en-US" w:eastAsia="zh-CN"/>
        </w:rPr>
        <w:t>NR V2X and LTE V2X</w:t>
      </w:r>
      <w:r>
        <w:rPr>
          <w:rFonts w:eastAsia="SimSun"/>
          <w:lang w:val="en-US" w:eastAsia="zh-CN"/>
        </w:rPr>
        <w:t xml:space="preserve"> in one UE. </w:t>
      </w:r>
      <w:r>
        <w:rPr>
          <w:rFonts w:eastAsia="SimSun" w:hint="eastAsia"/>
          <w:lang w:val="en-US" w:eastAsia="zh-CN"/>
        </w:rPr>
        <w:t>But</w:t>
      </w:r>
      <w:r>
        <w:rPr>
          <w:rFonts w:eastAsia="SimSun"/>
          <w:lang w:val="en-US" w:eastAsia="zh-CN"/>
        </w:rPr>
        <w:t xml:space="preserve"> </w:t>
      </w:r>
      <w:r>
        <w:rPr>
          <w:rFonts w:eastAsia="SimSun" w:hint="eastAsia"/>
          <w:lang w:val="en-US" w:eastAsia="zh-CN"/>
        </w:rPr>
        <w:t>long term coordination</w:t>
      </w:r>
      <w:r>
        <w:rPr>
          <w:rFonts w:eastAsia="SimSun"/>
          <w:lang w:val="en-US" w:eastAsia="zh-CN"/>
        </w:rPr>
        <w:t xml:space="preserve"> </w:t>
      </w:r>
      <w:r>
        <w:rPr>
          <w:rFonts w:eastAsia="SimSun" w:hint="eastAsia"/>
          <w:lang w:val="en-US" w:eastAsia="zh-CN"/>
        </w:rPr>
        <w:t>of resource configuration</w:t>
      </w:r>
      <w:r>
        <w:rPr>
          <w:rFonts w:eastAsia="SimSun"/>
          <w:lang w:val="en-US" w:eastAsia="zh-CN"/>
        </w:rPr>
        <w:t xml:space="preserve"> </w:t>
      </w:r>
      <w:r>
        <w:rPr>
          <w:rFonts w:eastAsia="SimSun" w:hint="eastAsia"/>
          <w:lang w:val="en-US" w:eastAsia="zh-CN"/>
        </w:rPr>
        <w:t>between NR V2Xand LTE V2X is complex</w:t>
      </w:r>
      <w:r>
        <w:rPr>
          <w:rFonts w:eastAsia="SimSun"/>
          <w:lang w:val="en-US" w:eastAsia="zh-CN"/>
        </w:rPr>
        <w:t xml:space="preserve"> </w:t>
      </w:r>
      <w:r>
        <w:rPr>
          <w:rFonts w:eastAsia="SimSun" w:hint="eastAsia"/>
          <w:lang w:val="en-US" w:eastAsia="zh-CN"/>
        </w:rPr>
        <w:t>if DFN based alignment is not satisfied</w:t>
      </w:r>
      <w:r>
        <w:rPr>
          <w:rFonts w:eastAsia="SimSun"/>
          <w:lang w:val="en-US" w:eastAsia="zh-CN"/>
        </w:rPr>
        <w:t>. In addition</w:t>
      </w:r>
      <w:r>
        <w:rPr>
          <w:rFonts w:eastAsia="SimSun" w:hint="eastAsia"/>
          <w:lang w:val="en-US" w:eastAsia="zh-CN"/>
        </w:rPr>
        <w:t>,</w:t>
      </w:r>
      <w:r>
        <w:rPr>
          <w:rFonts w:eastAsia="SimSun"/>
          <w:lang w:val="en-US" w:eastAsia="zh-CN"/>
        </w:rPr>
        <w:t xml:space="preserve"> </w:t>
      </w:r>
      <w:r>
        <w:rPr>
          <w:rFonts w:eastAsia="SimSun" w:hint="eastAsia"/>
          <w:lang w:val="en-US" w:eastAsia="zh-CN"/>
        </w:rPr>
        <w:t>DFN</w:t>
      </w:r>
      <w:r>
        <w:rPr>
          <w:rFonts w:eastAsia="SimSun"/>
          <w:lang w:val="en-US" w:eastAsia="zh-CN"/>
        </w:rPr>
        <w:t xml:space="preserve">-level alignment </w:t>
      </w:r>
      <w:r>
        <w:rPr>
          <w:rFonts w:eastAsia="SimSun" w:hint="eastAsia"/>
          <w:lang w:val="en-US" w:eastAsia="zh-CN"/>
        </w:rPr>
        <w:t>is beneficial for TDM solutions to configure/preconfigure</w:t>
      </w:r>
      <w:r>
        <w:rPr>
          <w:rFonts w:eastAsia="SimSun"/>
          <w:lang w:val="en-US" w:eastAsia="zh-CN"/>
        </w:rPr>
        <w:t xml:space="preserve"> </w:t>
      </w:r>
      <w:r>
        <w:rPr>
          <w:rFonts w:eastAsia="SimSun" w:hint="eastAsia"/>
          <w:lang w:val="en-US" w:eastAsia="zh-CN"/>
        </w:rPr>
        <w:t>sidelink resources or resource pools to avoid</w:t>
      </w:r>
      <w:r>
        <w:rPr>
          <w:rFonts w:eastAsia="SimSun"/>
          <w:lang w:val="en-US" w:eastAsia="zh-CN"/>
        </w:rPr>
        <w:t xml:space="preserve"> </w:t>
      </w:r>
      <w:r>
        <w:rPr>
          <w:rFonts w:eastAsia="SimSun" w:hint="eastAsia"/>
          <w:lang w:val="en-US" w:eastAsia="zh-CN"/>
        </w:rPr>
        <w:t>overlapping</w:t>
      </w:r>
      <w:r>
        <w:rPr>
          <w:rFonts w:eastAsia="SimSun"/>
          <w:lang w:val="en-US" w:eastAsia="zh-CN"/>
        </w:rPr>
        <w:t xml:space="preserve"> </w:t>
      </w:r>
      <w:r>
        <w:rPr>
          <w:rFonts w:eastAsia="SimSun" w:hint="eastAsia"/>
          <w:lang w:val="en-US" w:eastAsia="zh-CN"/>
        </w:rPr>
        <w:t xml:space="preserve">between NR V2X and LTE V2X. </w:t>
      </w:r>
    </w:p>
    <w:p w:rsidR="003A6E4C" w:rsidRDefault="003A6E4C" w:rsidP="003A6E4C">
      <w:pPr>
        <w:snapToGrid w:val="0"/>
        <w:spacing w:afterLines="50"/>
        <w:rPr>
          <w:rFonts w:eastAsia="SimSun"/>
          <w:lang w:val="en-US" w:eastAsia="zh-CN"/>
        </w:rPr>
      </w:pPr>
      <w:r>
        <w:rPr>
          <w:rFonts w:hint="eastAsia"/>
          <w:b/>
          <w:bCs/>
          <w:i/>
          <w:iCs/>
          <w:lang w:val="en-US" w:eastAsia="zh-CN"/>
        </w:rPr>
        <w:t>Proposal 1: At least DFN</w:t>
      </w:r>
      <w:r>
        <w:rPr>
          <w:b/>
          <w:bCs/>
          <w:i/>
          <w:iCs/>
          <w:lang w:val="en-US" w:eastAsia="zh-CN"/>
        </w:rPr>
        <w:t>-level</w:t>
      </w:r>
      <w:r>
        <w:rPr>
          <w:rFonts w:hint="eastAsia"/>
          <w:b/>
          <w:bCs/>
          <w:i/>
          <w:iCs/>
          <w:lang w:val="en-US" w:eastAsia="zh-CN"/>
        </w:rPr>
        <w:t xml:space="preserve"> alignment</w:t>
      </w:r>
      <w:r>
        <w:rPr>
          <w:b/>
          <w:bCs/>
          <w:i/>
          <w:iCs/>
          <w:lang w:val="en-US" w:eastAsia="zh-CN"/>
        </w:rPr>
        <w:t xml:space="preserve"> </w:t>
      </w:r>
      <w:r>
        <w:rPr>
          <w:rFonts w:hint="eastAsia"/>
          <w:b/>
          <w:bCs/>
          <w:i/>
          <w:iCs/>
          <w:lang w:val="en-US" w:eastAsia="zh-CN"/>
        </w:rPr>
        <w:t>should be supported.</w:t>
      </w:r>
    </w:p>
    <w:p w:rsidR="00821CAD" w:rsidRDefault="00AB65E7">
      <w:pPr>
        <w:pStyle w:val="Heading3"/>
        <w:rPr>
          <w:lang w:val="en-US" w:eastAsia="zh-CN"/>
        </w:rPr>
      </w:pPr>
      <w:r>
        <w:rPr>
          <w:lang w:eastAsia="zh-CN"/>
        </w:rPr>
        <w:t xml:space="preserve">UE </w:t>
      </w:r>
      <w:r>
        <w:rPr>
          <w:rFonts w:hint="eastAsia"/>
          <w:lang w:val="en-US" w:eastAsia="zh-CN"/>
        </w:rPr>
        <w:t>behaviors in TDM solutions</w:t>
      </w:r>
    </w:p>
    <w:p w:rsidR="00821CAD" w:rsidRPr="00F06A43" w:rsidRDefault="00AB65E7" w:rsidP="00F06A43">
      <w:pPr>
        <w:spacing w:before="240" w:after="120" w:line="240" w:lineRule="auto"/>
        <w:rPr>
          <w:i/>
          <w:u w:val="single"/>
          <w:lang w:val="en-US" w:eastAsia="zh-CN"/>
        </w:rPr>
      </w:pPr>
      <w:r w:rsidRPr="00F06A43">
        <w:rPr>
          <w:i/>
          <w:u w:val="single"/>
          <w:lang w:eastAsia="zh-CN"/>
        </w:rPr>
        <w:t>Long term time-scale coordination</w:t>
      </w:r>
    </w:p>
    <w:p w:rsidR="00821CAD" w:rsidRDefault="00AB65E7">
      <w:pPr>
        <w:snapToGrid w:val="0"/>
        <w:spacing w:afterLines="50"/>
        <w:rPr>
          <w:lang w:val="en-US" w:eastAsia="zh-CN"/>
        </w:rPr>
      </w:pPr>
      <w:r>
        <w:rPr>
          <w:rFonts w:hint="eastAsia"/>
          <w:lang w:val="en-US" w:eastAsia="zh-CN"/>
        </w:rPr>
        <w:t>In long term time-scale coordination, p</w:t>
      </w:r>
      <w:r>
        <w:rPr>
          <w:lang w:eastAsia="zh-CN"/>
        </w:rPr>
        <w:t>otential transmissions in time of LTE and NR V2X are statically/quasi-statically determined</w:t>
      </w:r>
      <w:r>
        <w:rPr>
          <w:rFonts w:hint="eastAsia"/>
          <w:lang w:val="en-US" w:eastAsia="zh-CN"/>
        </w:rPr>
        <w:t xml:space="preserve">. It means the resources or resource pools for NR V2X and LTE V2X are configured/preconfigured </w:t>
      </w:r>
      <w:r>
        <w:rPr>
          <w:lang w:eastAsia="zh-CN"/>
        </w:rPr>
        <w:t>statically</w:t>
      </w:r>
      <w:r>
        <w:rPr>
          <w:rFonts w:hint="eastAsia"/>
          <w:lang w:val="en-US" w:eastAsia="zh-CN"/>
        </w:rPr>
        <w:t xml:space="preserve"> or </w:t>
      </w:r>
      <w:r>
        <w:rPr>
          <w:lang w:eastAsia="zh-CN"/>
        </w:rPr>
        <w:t>quasi-statically</w:t>
      </w:r>
      <w:r>
        <w:rPr>
          <w:rFonts w:hint="eastAsia"/>
          <w:lang w:val="en-US" w:eastAsia="zh-CN"/>
        </w:rPr>
        <w:t xml:space="preserve">. </w:t>
      </w:r>
    </w:p>
    <w:p w:rsidR="00821CAD" w:rsidRDefault="00AB65E7">
      <w:pPr>
        <w:snapToGrid w:val="0"/>
        <w:spacing w:afterLines="50"/>
        <w:rPr>
          <w:lang w:val="en-US" w:eastAsia="zh-CN"/>
        </w:rPr>
      </w:pPr>
      <w:r>
        <w:rPr>
          <w:rFonts w:hint="eastAsia"/>
          <w:lang w:val="en-US" w:eastAsia="zh-CN"/>
        </w:rPr>
        <w:t>If the resources or resource pools for NR V2X and LTE V2X are orthogonal in time domain, the transmissions of NR V2X and LTE V2X would not conflict. No further enhancement is needed</w:t>
      </w:r>
      <w:r w:rsidR="00F06A43">
        <w:rPr>
          <w:lang w:val="en-US" w:eastAsia="zh-CN"/>
        </w:rPr>
        <w:t xml:space="preserve"> for coexistence</w:t>
      </w:r>
      <w:r>
        <w:rPr>
          <w:rFonts w:hint="eastAsia"/>
          <w:lang w:val="en-US" w:eastAsia="zh-CN"/>
        </w:rPr>
        <w:t xml:space="preserve">. </w:t>
      </w:r>
    </w:p>
    <w:p w:rsidR="00821CAD" w:rsidRDefault="00AB65E7">
      <w:pPr>
        <w:snapToGrid w:val="0"/>
        <w:spacing w:afterLines="50"/>
        <w:rPr>
          <w:lang w:val="en-US" w:eastAsia="zh-CN"/>
        </w:rPr>
      </w:pPr>
      <w:r w:rsidRPr="006A1E07">
        <w:rPr>
          <w:rFonts w:hint="eastAsia"/>
          <w:lang w:val="en-US" w:eastAsia="zh-CN"/>
        </w:rPr>
        <w:t>If the resources or resource pools for NR V2X and LTE V2X are overlapped in time domain,</w:t>
      </w:r>
      <w:r>
        <w:t>overlapping or simultaneous NR and LTE V2X sidelink transmissions</w:t>
      </w:r>
      <w:r>
        <w:rPr>
          <w:rFonts w:eastAsia="SimSun" w:hint="eastAsia"/>
          <w:lang w:val="en-US" w:eastAsia="zh-CN"/>
        </w:rPr>
        <w:t xml:space="preserve"> may happen. </w:t>
      </w:r>
      <w:r w:rsidR="006A1E07">
        <w:rPr>
          <w:lang w:val="en-US" w:eastAsia="zh-CN"/>
        </w:rPr>
        <w:t>In the</w:t>
      </w:r>
      <w:r w:rsidR="006A1E07">
        <w:rPr>
          <w:rFonts w:hint="eastAsia"/>
          <w:lang w:val="en-US" w:eastAsia="zh-CN"/>
        </w:rPr>
        <w:t xml:space="preserve"> TDM context</w:t>
      </w:r>
      <w:r>
        <w:rPr>
          <w:rFonts w:hint="eastAsia"/>
          <w:lang w:val="en-US" w:eastAsia="zh-CN"/>
        </w:rPr>
        <w:t xml:space="preserve">, </w:t>
      </w:r>
      <w:r w:rsidR="006A1E07">
        <w:rPr>
          <w:rFonts w:hint="eastAsia"/>
          <w:lang w:val="en-US" w:eastAsia="zh-CN"/>
        </w:rPr>
        <w:t>p</w:t>
      </w:r>
      <w:r>
        <w:rPr>
          <w:rFonts w:hint="eastAsia"/>
          <w:lang w:val="en-US" w:eastAsia="zh-CN"/>
        </w:rPr>
        <w:t xml:space="preserve">riority rules can be considered for UEs to select one sidelink transmission </w:t>
      </w:r>
      <w:r w:rsidR="006A1E07">
        <w:rPr>
          <w:lang w:val="en-US" w:eastAsia="zh-CN"/>
        </w:rPr>
        <w:t xml:space="preserve">over another </w:t>
      </w:r>
      <w:r>
        <w:rPr>
          <w:rFonts w:hint="eastAsia"/>
          <w:lang w:val="en-US" w:eastAsia="zh-CN"/>
        </w:rPr>
        <w:t xml:space="preserve">when NR V2X and LTE V2X transmissions overlap. </w:t>
      </w:r>
      <w:r w:rsidR="008529AD">
        <w:rPr>
          <w:lang w:val="en-US" w:eastAsia="zh-CN"/>
        </w:rPr>
        <w:t xml:space="preserve">The sidelink transmission that is not selected based on the priority rules is dropped if the transmission is scheduled, or postponed for another resource if the transmission is autonomous. </w:t>
      </w:r>
      <w:r>
        <w:rPr>
          <w:rFonts w:hint="eastAsia"/>
          <w:lang w:val="en-US" w:eastAsia="zh-CN"/>
        </w:rPr>
        <w:t>The priority rule based on PPPP (</w:t>
      </w:r>
      <w:r>
        <w:t>ProSe Per-Packet Priority</w:t>
      </w:r>
      <w:r>
        <w:rPr>
          <w:rFonts w:hint="eastAsia"/>
          <w:lang w:val="en-US" w:eastAsia="zh-CN"/>
        </w:rPr>
        <w:t xml:space="preserve">) in LTE V2X can be </w:t>
      </w:r>
      <w:r w:rsidR="00A80923">
        <w:rPr>
          <w:lang w:val="en-US" w:eastAsia="zh-CN"/>
        </w:rPr>
        <w:t>taken</w:t>
      </w:r>
      <w:r>
        <w:rPr>
          <w:rFonts w:hint="eastAsia"/>
          <w:lang w:val="en-US" w:eastAsia="zh-CN"/>
        </w:rPr>
        <w:t xml:space="preserve"> as a starting point. But other rules should not be excluded</w:t>
      </w:r>
      <w:r w:rsidR="00A80923">
        <w:rPr>
          <w:lang w:val="en-US" w:eastAsia="zh-CN"/>
        </w:rPr>
        <w:t xml:space="preserve"> at this time</w:t>
      </w:r>
      <w:r>
        <w:rPr>
          <w:rFonts w:hint="eastAsia"/>
          <w:lang w:val="en-US" w:eastAsia="zh-CN"/>
        </w:rPr>
        <w:t xml:space="preserve">. </w:t>
      </w:r>
    </w:p>
    <w:p w:rsidR="00821CAD" w:rsidRDefault="00AB65E7" w:rsidP="00A80923">
      <w:pPr>
        <w:snapToGrid w:val="0"/>
        <w:spacing w:afterLines="50"/>
        <w:rPr>
          <w:b/>
          <w:bCs/>
          <w:i/>
          <w:iCs/>
          <w:sz w:val="21"/>
          <w:szCs w:val="22"/>
          <w:lang w:val="en-US" w:eastAsia="zh-CN"/>
        </w:rPr>
      </w:pPr>
      <w:r>
        <w:rPr>
          <w:rFonts w:hint="eastAsia"/>
          <w:b/>
          <w:bCs/>
          <w:i/>
          <w:iCs/>
          <w:lang w:val="en-US" w:eastAsia="zh-CN"/>
        </w:rPr>
        <w:t xml:space="preserve">Proposal 2: </w:t>
      </w:r>
      <w:r>
        <w:rPr>
          <w:rFonts w:hint="eastAsia"/>
          <w:b/>
          <w:bCs/>
          <w:i/>
          <w:iCs/>
          <w:sz w:val="21"/>
          <w:szCs w:val="22"/>
          <w:lang w:val="en-US" w:eastAsia="zh-CN"/>
        </w:rPr>
        <w:t xml:space="preserve">In long term time-scale coordination, when LTE and NR V2X sidelink transmissions overlap in time, the UE </w:t>
      </w:r>
      <w:r w:rsidR="00A80923">
        <w:rPr>
          <w:b/>
          <w:bCs/>
          <w:i/>
          <w:iCs/>
          <w:sz w:val="21"/>
          <w:szCs w:val="22"/>
          <w:lang w:val="en-US" w:eastAsia="zh-CN"/>
        </w:rPr>
        <w:t>t</w:t>
      </w:r>
      <w:r>
        <w:rPr>
          <w:rFonts w:hint="eastAsia"/>
          <w:b/>
          <w:bCs/>
          <w:i/>
          <w:iCs/>
          <w:sz w:val="21"/>
          <w:szCs w:val="22"/>
          <w:lang w:val="en-US" w:eastAsia="zh-CN"/>
        </w:rPr>
        <w:t>ransmit</w:t>
      </w:r>
      <w:r w:rsidR="00A80923">
        <w:rPr>
          <w:b/>
          <w:bCs/>
          <w:i/>
          <w:iCs/>
          <w:sz w:val="21"/>
          <w:szCs w:val="22"/>
          <w:lang w:val="en-US" w:eastAsia="zh-CN"/>
        </w:rPr>
        <w:t>s</w:t>
      </w:r>
      <w:r>
        <w:rPr>
          <w:rFonts w:hint="eastAsia"/>
          <w:b/>
          <w:bCs/>
          <w:i/>
          <w:iCs/>
          <w:sz w:val="21"/>
          <w:szCs w:val="22"/>
          <w:lang w:val="en-US" w:eastAsia="zh-CN"/>
        </w:rPr>
        <w:t xml:space="preserve"> one channel according to priority rules</w:t>
      </w:r>
      <w:r w:rsidR="00A80923">
        <w:rPr>
          <w:b/>
          <w:bCs/>
          <w:i/>
          <w:iCs/>
          <w:sz w:val="21"/>
          <w:szCs w:val="22"/>
          <w:lang w:val="en-US" w:eastAsia="zh-CN"/>
        </w:rPr>
        <w:t>.</w:t>
      </w:r>
    </w:p>
    <w:p w:rsidR="00821CAD" w:rsidRDefault="00AB65E7">
      <w:pPr>
        <w:snapToGrid w:val="0"/>
        <w:spacing w:afterLines="50"/>
        <w:ind w:leftChars="200" w:left="400"/>
        <w:rPr>
          <w:b/>
          <w:bCs/>
          <w:i/>
          <w:iCs/>
          <w:sz w:val="21"/>
          <w:szCs w:val="22"/>
          <w:lang w:val="en-US" w:eastAsia="zh-CN"/>
        </w:rPr>
      </w:pPr>
      <w:r>
        <w:rPr>
          <w:rFonts w:hint="eastAsia"/>
          <w:b/>
          <w:bCs/>
          <w:i/>
          <w:iCs/>
          <w:sz w:val="21"/>
          <w:szCs w:val="22"/>
          <w:lang w:val="en-US" w:eastAsia="zh-CN"/>
        </w:rPr>
        <w:t xml:space="preserve">- The priority rule based on PPPP in LTE V2X can be </w:t>
      </w:r>
      <w:r w:rsidR="00A80923">
        <w:rPr>
          <w:b/>
          <w:bCs/>
          <w:i/>
          <w:iCs/>
          <w:sz w:val="21"/>
          <w:szCs w:val="22"/>
          <w:lang w:val="en-US" w:eastAsia="zh-CN"/>
        </w:rPr>
        <w:t>the</w:t>
      </w:r>
      <w:r>
        <w:rPr>
          <w:rFonts w:hint="eastAsia"/>
          <w:b/>
          <w:bCs/>
          <w:i/>
          <w:iCs/>
          <w:sz w:val="21"/>
          <w:szCs w:val="22"/>
          <w:lang w:val="en-US" w:eastAsia="zh-CN"/>
        </w:rPr>
        <w:t xml:space="preserve"> starting point. </w:t>
      </w:r>
    </w:p>
    <w:p w:rsidR="00821CAD" w:rsidRPr="00F06A43" w:rsidRDefault="00AB65E7" w:rsidP="00F06A43">
      <w:pPr>
        <w:spacing w:before="240" w:after="120" w:line="240" w:lineRule="auto"/>
        <w:rPr>
          <w:i/>
          <w:u w:val="single"/>
          <w:lang w:val="en-US" w:eastAsia="zh-CN"/>
        </w:rPr>
      </w:pPr>
      <w:r w:rsidRPr="00F06A43">
        <w:rPr>
          <w:i/>
          <w:u w:val="single"/>
          <w:lang w:eastAsia="zh-CN"/>
        </w:rPr>
        <w:t>Short time-scale coordination</w:t>
      </w:r>
    </w:p>
    <w:p w:rsidR="00A80923" w:rsidRDefault="00AB65E7">
      <w:pPr>
        <w:snapToGrid w:val="0"/>
        <w:spacing w:afterLines="50"/>
        <w:rPr>
          <w:lang w:val="en-US" w:eastAsia="zh-CN"/>
        </w:rPr>
      </w:pPr>
      <w:r>
        <w:rPr>
          <w:rFonts w:hint="eastAsia"/>
          <w:lang w:val="en-US" w:eastAsia="zh-CN"/>
        </w:rPr>
        <w:t xml:space="preserve">In short term time-scale coordination, the overlapping of </w:t>
      </w:r>
      <w:r>
        <w:rPr>
          <w:lang w:eastAsia="zh-CN"/>
        </w:rPr>
        <w:t>LTE and NR V2X sidelink transmissions</w:t>
      </w:r>
      <w:r w:rsidR="00A80923">
        <w:rPr>
          <w:rFonts w:hint="eastAsia"/>
          <w:lang w:val="en-US" w:eastAsia="zh-CN"/>
        </w:rPr>
        <w:t xml:space="preserve"> can</w:t>
      </w:r>
      <w:r>
        <w:rPr>
          <w:rFonts w:hint="eastAsia"/>
          <w:lang w:val="en-US" w:eastAsia="zh-CN"/>
        </w:rPr>
        <w:t xml:space="preserve"> be dynamic. </w:t>
      </w:r>
      <w:r w:rsidR="00E718FB">
        <w:rPr>
          <w:rFonts w:hint="eastAsia"/>
          <w:lang w:val="en-US" w:eastAsia="zh-CN"/>
        </w:rPr>
        <w:t>According to the agreement in RAN1 #94bis, the t</w:t>
      </w:r>
      <w:r w:rsidR="000140B4">
        <w:rPr>
          <w:lang w:eastAsia="zh-CN"/>
        </w:rPr>
        <w:t>ransmission</w:t>
      </w:r>
      <w:r w:rsidR="00E718FB">
        <w:rPr>
          <w:lang w:eastAsia="zh-CN"/>
        </w:rPr>
        <w:t xml:space="preserve"> times of LTE and NR V2X are known to each RAT</w:t>
      </w:r>
      <w:r w:rsidR="00E718FB">
        <w:rPr>
          <w:rFonts w:hint="eastAsia"/>
          <w:lang w:val="en-US" w:eastAsia="zh-CN"/>
        </w:rPr>
        <w:t xml:space="preserve">. So, the </w:t>
      </w:r>
      <w:r w:rsidR="00E718FB">
        <w:rPr>
          <w:lang w:eastAsia="zh-CN"/>
        </w:rPr>
        <w:t>coordination</w:t>
      </w:r>
      <w:r w:rsidR="00E718FB">
        <w:rPr>
          <w:rFonts w:hint="eastAsia"/>
          <w:lang w:val="en-US" w:eastAsia="zh-CN"/>
        </w:rPr>
        <w:t xml:space="preserve"> of the two RATs can be considered.</w:t>
      </w:r>
    </w:p>
    <w:p w:rsidR="00E718FB" w:rsidRDefault="00E718FB" w:rsidP="00E718FB">
      <w:pPr>
        <w:pStyle w:val="ListParagraph"/>
        <w:numPr>
          <w:ilvl w:val="0"/>
          <w:numId w:val="6"/>
        </w:numPr>
        <w:snapToGrid w:val="0"/>
        <w:spacing w:afterLines="50"/>
        <w:ind w:leftChars="0"/>
        <w:rPr>
          <w:lang w:val="en-US" w:eastAsia="zh-CN"/>
        </w:rPr>
      </w:pPr>
      <w:r>
        <w:rPr>
          <w:lang w:val="en-US" w:eastAsia="zh-CN"/>
        </w:rPr>
        <w:t>If the overlapping transmissions include</w:t>
      </w:r>
      <w:r w:rsidR="00BE0593">
        <w:rPr>
          <w:lang w:val="en-US" w:eastAsia="zh-CN"/>
        </w:rPr>
        <w:t xml:space="preserve"> </w:t>
      </w:r>
      <w:r w:rsidR="00384C9E">
        <w:rPr>
          <w:lang w:val="en-US" w:eastAsia="zh-CN"/>
        </w:rPr>
        <w:t xml:space="preserve">NR sidelink </w:t>
      </w:r>
      <w:r>
        <w:rPr>
          <w:lang w:val="en-US" w:eastAsia="zh-CN"/>
        </w:rPr>
        <w:t xml:space="preserve">mode 1 </w:t>
      </w:r>
      <w:r>
        <w:rPr>
          <w:rFonts w:hint="eastAsia"/>
          <w:lang w:val="en-US" w:eastAsia="zh-CN"/>
        </w:rPr>
        <w:t xml:space="preserve">and </w:t>
      </w:r>
      <w:r w:rsidR="00384C9E">
        <w:rPr>
          <w:lang w:val="en-US" w:eastAsia="zh-CN"/>
        </w:rPr>
        <w:t xml:space="preserve">LTE sidelink </w:t>
      </w:r>
      <w:r>
        <w:rPr>
          <w:rFonts w:hint="eastAsia"/>
          <w:lang w:val="en-US" w:eastAsia="zh-CN"/>
        </w:rPr>
        <w:t>m</w:t>
      </w:r>
      <w:r w:rsidR="00384C9E">
        <w:rPr>
          <w:lang w:val="en-US" w:eastAsia="zh-CN"/>
        </w:rPr>
        <w:t>ode 3</w:t>
      </w:r>
      <w:r w:rsidR="00AB65E7" w:rsidRPr="00E718FB">
        <w:rPr>
          <w:rFonts w:hint="eastAsia"/>
          <w:lang w:val="en-US" w:eastAsia="zh-CN"/>
        </w:rPr>
        <w:t xml:space="preserve">, the schedulers can </w:t>
      </w:r>
      <w:r w:rsidR="00A80923" w:rsidRPr="00E718FB">
        <w:rPr>
          <w:lang w:val="en-US" w:eastAsia="zh-CN"/>
        </w:rPr>
        <w:t xml:space="preserve">coordinate and </w:t>
      </w:r>
      <w:r w:rsidR="00AB65E7" w:rsidRPr="00E718FB">
        <w:rPr>
          <w:rFonts w:hint="eastAsia"/>
          <w:lang w:val="en-US" w:eastAsia="zh-CN"/>
        </w:rPr>
        <w:t xml:space="preserve">allocate </w:t>
      </w:r>
      <w:r w:rsidR="00A80923" w:rsidRPr="00E718FB">
        <w:rPr>
          <w:lang w:val="en-US" w:eastAsia="zh-CN"/>
        </w:rPr>
        <w:t>non-overlapping</w:t>
      </w:r>
      <w:r w:rsidR="00AB65E7" w:rsidRPr="00E718FB">
        <w:rPr>
          <w:rFonts w:hint="eastAsia"/>
          <w:lang w:val="en-US" w:eastAsia="zh-CN"/>
        </w:rPr>
        <w:t xml:space="preserve"> resources to the two channels. </w:t>
      </w:r>
    </w:p>
    <w:p w:rsidR="00821CAD" w:rsidRPr="000140B4" w:rsidRDefault="00AB65E7" w:rsidP="00E718FB">
      <w:pPr>
        <w:pStyle w:val="ListParagraph"/>
        <w:numPr>
          <w:ilvl w:val="0"/>
          <w:numId w:val="6"/>
        </w:numPr>
        <w:snapToGrid w:val="0"/>
        <w:spacing w:afterLines="50"/>
        <w:ind w:leftChars="0"/>
        <w:rPr>
          <w:lang w:val="en-US" w:eastAsia="zh-CN"/>
        </w:rPr>
      </w:pPr>
      <w:r w:rsidRPr="000140B4">
        <w:rPr>
          <w:rFonts w:hint="eastAsia"/>
          <w:lang w:val="en-US" w:eastAsia="zh-CN"/>
        </w:rPr>
        <w:t xml:space="preserve">If </w:t>
      </w:r>
      <w:r w:rsidR="00E718FB" w:rsidRPr="000140B4">
        <w:rPr>
          <w:lang w:val="en-US" w:eastAsia="zh-CN"/>
        </w:rPr>
        <w:t>the overlapping transmissions include</w:t>
      </w:r>
      <w:r w:rsidR="00BE0593" w:rsidRPr="000140B4">
        <w:rPr>
          <w:lang w:val="en-US" w:eastAsia="zh-CN"/>
        </w:rPr>
        <w:t xml:space="preserve"> </w:t>
      </w:r>
      <w:r w:rsidR="00384C9E">
        <w:rPr>
          <w:lang w:val="en-US" w:eastAsia="zh-CN"/>
        </w:rPr>
        <w:t xml:space="preserve">NR sidelink </w:t>
      </w:r>
      <w:r w:rsidRPr="000140B4">
        <w:rPr>
          <w:rFonts w:hint="eastAsia"/>
          <w:lang w:val="en-US" w:eastAsia="zh-CN"/>
        </w:rPr>
        <w:t xml:space="preserve">mode 2 and </w:t>
      </w:r>
      <w:r w:rsidR="00384C9E">
        <w:rPr>
          <w:lang w:val="en-US" w:eastAsia="zh-CN"/>
        </w:rPr>
        <w:t xml:space="preserve">LTE sidelink </w:t>
      </w:r>
      <w:r w:rsidRPr="000140B4">
        <w:rPr>
          <w:rFonts w:hint="eastAsia"/>
          <w:lang w:val="en-US" w:eastAsia="zh-CN"/>
        </w:rPr>
        <w:t>mo</w:t>
      </w:r>
      <w:r w:rsidR="00384C9E">
        <w:rPr>
          <w:rFonts w:hint="eastAsia"/>
          <w:lang w:val="en-US" w:eastAsia="zh-CN"/>
        </w:rPr>
        <w:t>de 4</w:t>
      </w:r>
      <w:r w:rsidRPr="000140B4">
        <w:rPr>
          <w:rFonts w:hint="eastAsia"/>
          <w:lang w:val="en-US" w:eastAsia="zh-CN"/>
        </w:rPr>
        <w:t>, the UE can selec</w:t>
      </w:r>
      <w:r w:rsidR="000140B4" w:rsidRPr="000140B4">
        <w:rPr>
          <w:rFonts w:hint="eastAsia"/>
          <w:lang w:val="en-US" w:eastAsia="zh-CN"/>
        </w:rPr>
        <w:t>t</w:t>
      </w:r>
      <w:r w:rsidR="000140B4" w:rsidRPr="000140B4">
        <w:rPr>
          <w:lang w:val="en-US" w:eastAsia="zh-CN"/>
        </w:rPr>
        <w:t>, based on certain priority rules,</w:t>
      </w:r>
      <w:r w:rsidR="000140B4" w:rsidRPr="000140B4">
        <w:rPr>
          <w:rFonts w:hint="eastAsia"/>
          <w:lang w:val="en-US" w:eastAsia="zh-CN"/>
        </w:rPr>
        <w:t xml:space="preserve"> </w:t>
      </w:r>
      <w:r w:rsidR="000140B4" w:rsidRPr="000140B4">
        <w:rPr>
          <w:lang w:val="en-US" w:eastAsia="zh-CN"/>
        </w:rPr>
        <w:t xml:space="preserve">the </w:t>
      </w:r>
      <w:r w:rsidR="000140B4" w:rsidRPr="000140B4">
        <w:rPr>
          <w:rFonts w:hint="eastAsia"/>
          <w:lang w:val="en-US" w:eastAsia="zh-CN"/>
        </w:rPr>
        <w:t xml:space="preserve">different resources in time </w:t>
      </w:r>
      <w:r w:rsidR="000140B4" w:rsidRPr="000140B4">
        <w:rPr>
          <w:lang w:val="en-US" w:eastAsia="zh-CN"/>
        </w:rPr>
        <w:t>for</w:t>
      </w:r>
      <w:r w:rsidRPr="000140B4">
        <w:rPr>
          <w:rFonts w:hint="eastAsia"/>
          <w:lang w:val="en-US" w:eastAsia="zh-CN"/>
        </w:rPr>
        <w:t xml:space="preserve"> the two channels to avoid transmission overlapping.</w:t>
      </w:r>
      <w:r w:rsidR="000140B4" w:rsidRPr="000140B4">
        <w:rPr>
          <w:lang w:val="en-US" w:eastAsia="zh-CN"/>
        </w:rPr>
        <w:t xml:space="preserve"> </w:t>
      </w:r>
    </w:p>
    <w:p w:rsidR="00821CAD" w:rsidRPr="00E718FB" w:rsidRDefault="0069527D" w:rsidP="00E718FB">
      <w:pPr>
        <w:pStyle w:val="ListParagraph"/>
        <w:numPr>
          <w:ilvl w:val="0"/>
          <w:numId w:val="6"/>
        </w:numPr>
        <w:snapToGrid w:val="0"/>
        <w:spacing w:afterLines="50"/>
        <w:ind w:leftChars="0"/>
        <w:rPr>
          <w:lang w:val="en-US" w:eastAsia="zh-CN"/>
        </w:rPr>
      </w:pPr>
      <w:r>
        <w:rPr>
          <w:lang w:val="en-US" w:eastAsia="zh-CN"/>
        </w:rPr>
        <w:lastRenderedPageBreak/>
        <w:t>If the overlapping transmissions include</w:t>
      </w:r>
      <w:r>
        <w:rPr>
          <w:rFonts w:hint="eastAsia"/>
          <w:lang w:val="en-US" w:eastAsia="zh-CN"/>
        </w:rPr>
        <w:t xml:space="preserve"> NR </w:t>
      </w:r>
      <w:r>
        <w:rPr>
          <w:lang w:val="en-US" w:eastAsia="zh-CN"/>
        </w:rPr>
        <w:t>sidelink</w:t>
      </w:r>
      <w:r>
        <w:rPr>
          <w:rFonts w:hint="eastAsia"/>
          <w:lang w:val="en-US" w:eastAsia="zh-CN"/>
        </w:rPr>
        <w:t xml:space="preserve"> mode 1 and </w:t>
      </w:r>
      <w:r>
        <w:rPr>
          <w:lang w:val="en-US" w:eastAsia="zh-CN"/>
        </w:rPr>
        <w:t xml:space="preserve">LTE sidelink </w:t>
      </w:r>
      <w:r>
        <w:rPr>
          <w:rFonts w:hint="eastAsia"/>
          <w:lang w:val="en-US" w:eastAsia="zh-CN"/>
        </w:rPr>
        <w:t>mode 4</w:t>
      </w:r>
      <w:r>
        <w:rPr>
          <w:lang w:val="en-US" w:eastAsia="zh-CN"/>
        </w:rPr>
        <w:t xml:space="preserve">, or NR sidelink mode 2 and LTE sidelink mode 3, </w:t>
      </w:r>
      <w:r>
        <w:rPr>
          <w:rFonts w:hint="eastAsia"/>
          <w:lang w:val="en-US" w:eastAsia="zh-CN"/>
        </w:rPr>
        <w:t>the UE can drop one sidelink transmission and request</w:t>
      </w:r>
      <w:r>
        <w:rPr>
          <w:lang w:val="en-US" w:eastAsia="zh-CN"/>
        </w:rPr>
        <w:t xml:space="preserve"> </w:t>
      </w:r>
      <w:r>
        <w:rPr>
          <w:rFonts w:hint="eastAsia"/>
          <w:lang w:val="en-US" w:eastAsia="zh-CN"/>
        </w:rPr>
        <w:t>resources again</w:t>
      </w:r>
      <w:r>
        <w:rPr>
          <w:lang w:val="en-US" w:eastAsia="zh-CN"/>
        </w:rPr>
        <w:t xml:space="preserve"> </w:t>
      </w:r>
      <w:r>
        <w:rPr>
          <w:rFonts w:hint="eastAsia"/>
          <w:lang w:val="en-US" w:eastAsia="zh-CN"/>
        </w:rPr>
        <w:t>for the service corresponding to the</w:t>
      </w:r>
      <w:r>
        <w:rPr>
          <w:lang w:val="en-US" w:eastAsia="zh-CN"/>
        </w:rPr>
        <w:t xml:space="preserve"> </w:t>
      </w:r>
      <w:r>
        <w:rPr>
          <w:rFonts w:hint="eastAsia"/>
          <w:lang w:val="en-US" w:eastAsia="zh-CN"/>
        </w:rPr>
        <w:t>dropped transmission</w:t>
      </w:r>
      <w:r>
        <w:rPr>
          <w:lang w:val="en-US" w:eastAsia="zh-CN"/>
        </w:rPr>
        <w:t xml:space="preserve"> </w:t>
      </w:r>
      <w:r>
        <w:rPr>
          <w:rFonts w:hint="eastAsia"/>
          <w:lang w:val="en-US" w:eastAsia="zh-CN"/>
        </w:rPr>
        <w:t>(</w:t>
      </w:r>
      <w:r>
        <w:rPr>
          <w:lang w:val="en-US" w:eastAsia="zh-CN"/>
        </w:rPr>
        <w:t xml:space="preserve">in NR </w:t>
      </w:r>
      <w:r>
        <w:rPr>
          <w:rFonts w:hint="eastAsia"/>
          <w:lang w:val="en-US" w:eastAsia="zh-CN"/>
        </w:rPr>
        <w:t>mode 1</w:t>
      </w:r>
      <w:r>
        <w:rPr>
          <w:lang w:val="en-US" w:eastAsia="zh-CN"/>
        </w:rPr>
        <w:t xml:space="preserve"> </w:t>
      </w:r>
      <w:r>
        <w:rPr>
          <w:rFonts w:hint="eastAsia"/>
          <w:lang w:val="en-US" w:eastAsia="zh-CN"/>
        </w:rPr>
        <w:t xml:space="preserve">and </w:t>
      </w:r>
      <w:r>
        <w:rPr>
          <w:lang w:val="en-US" w:eastAsia="zh-CN"/>
        </w:rPr>
        <w:t xml:space="preserve">LTE </w:t>
      </w:r>
      <w:r>
        <w:rPr>
          <w:rFonts w:hint="eastAsia"/>
          <w:lang w:val="en-US" w:eastAsia="zh-CN"/>
        </w:rPr>
        <w:t>mode3)</w:t>
      </w:r>
      <w:r>
        <w:rPr>
          <w:lang w:val="en-US" w:eastAsia="zh-CN"/>
        </w:rPr>
        <w:t xml:space="preserve"> </w:t>
      </w:r>
      <w:r>
        <w:rPr>
          <w:rFonts w:hint="eastAsia"/>
          <w:lang w:val="en-US" w:eastAsia="zh-CN"/>
        </w:rPr>
        <w:t>or reselect resources</w:t>
      </w:r>
      <w:r>
        <w:rPr>
          <w:lang w:val="en-US" w:eastAsia="zh-CN"/>
        </w:rPr>
        <w:t xml:space="preserve"> </w:t>
      </w:r>
      <w:r>
        <w:rPr>
          <w:rFonts w:hint="eastAsia"/>
          <w:lang w:val="en-US" w:eastAsia="zh-CN"/>
        </w:rPr>
        <w:t>(</w:t>
      </w:r>
      <w:r>
        <w:rPr>
          <w:lang w:val="en-US" w:eastAsia="zh-CN"/>
        </w:rPr>
        <w:t xml:space="preserve">in NR </w:t>
      </w:r>
      <w:r>
        <w:rPr>
          <w:rFonts w:hint="eastAsia"/>
          <w:lang w:val="en-US" w:eastAsia="zh-CN"/>
        </w:rPr>
        <w:t xml:space="preserve">mode 2 and </w:t>
      </w:r>
      <w:r>
        <w:rPr>
          <w:lang w:val="en-US" w:eastAsia="zh-CN"/>
        </w:rPr>
        <w:t xml:space="preserve">LTE </w:t>
      </w:r>
      <w:r>
        <w:rPr>
          <w:rFonts w:hint="eastAsia"/>
          <w:lang w:val="en-US" w:eastAsia="zh-CN"/>
        </w:rPr>
        <w:t>mode 4)</w:t>
      </w:r>
      <w:r>
        <w:rPr>
          <w:rFonts w:eastAsia="SimSun" w:hint="eastAsia"/>
          <w:lang w:val="en-US" w:eastAsia="zh-CN"/>
        </w:rPr>
        <w:t>. For example, if interference exists and</w:t>
      </w:r>
      <w:r>
        <w:rPr>
          <w:rFonts w:eastAsia="SimSun"/>
          <w:lang w:val="en-US" w:eastAsia="zh-CN"/>
        </w:rPr>
        <w:t>/or</w:t>
      </w:r>
      <w:r>
        <w:rPr>
          <w:rFonts w:eastAsia="SimSun" w:hint="eastAsia"/>
          <w:lang w:val="en-US" w:eastAsia="zh-CN"/>
        </w:rPr>
        <w:t xml:space="preserve"> transmission power is not </w:t>
      </w:r>
      <w:r>
        <w:rPr>
          <w:rFonts w:eastAsia="SimSun"/>
          <w:lang w:val="en-US" w:eastAsia="zh-CN"/>
        </w:rPr>
        <w:t xml:space="preserve">large </w:t>
      </w:r>
      <w:r>
        <w:rPr>
          <w:rFonts w:eastAsia="SimSun" w:hint="eastAsia"/>
          <w:lang w:val="en-US" w:eastAsia="zh-CN"/>
        </w:rPr>
        <w:t>enough to support two channel transmissions, the UE can drop the NR V2X transmission (e.g., mode 1) and send</w:t>
      </w:r>
      <w:r>
        <w:rPr>
          <w:rFonts w:eastAsia="SimSun"/>
          <w:lang w:val="en-US" w:eastAsia="zh-CN"/>
        </w:rPr>
        <w:t xml:space="preserve"> </w:t>
      </w:r>
      <w:r>
        <w:rPr>
          <w:rFonts w:eastAsia="SimSun" w:hint="eastAsia"/>
          <w:lang w:val="en-US" w:eastAsia="zh-CN"/>
        </w:rPr>
        <w:t>SR</w:t>
      </w:r>
      <w:r>
        <w:rPr>
          <w:rFonts w:eastAsia="SimSun"/>
          <w:lang w:val="en-US" w:eastAsia="zh-CN"/>
        </w:rPr>
        <w:t xml:space="preserve"> </w:t>
      </w:r>
      <w:r>
        <w:rPr>
          <w:rFonts w:eastAsia="SimSun" w:hint="eastAsia"/>
          <w:lang w:val="en-US" w:eastAsia="zh-CN"/>
        </w:rPr>
        <w:t>(scheduling Request)</w:t>
      </w:r>
      <w:r>
        <w:rPr>
          <w:rFonts w:eastAsia="SimSun"/>
          <w:lang w:val="en-US" w:eastAsia="zh-CN"/>
        </w:rPr>
        <w:t xml:space="preserve"> </w:t>
      </w:r>
      <w:r>
        <w:rPr>
          <w:rFonts w:eastAsia="SimSun" w:hint="eastAsia"/>
          <w:lang w:val="en-US" w:eastAsia="zh-CN"/>
        </w:rPr>
        <w:t xml:space="preserve">to network. Based on the SR, the network </w:t>
      </w:r>
      <w:r>
        <w:rPr>
          <w:rFonts w:eastAsia="SimSun"/>
          <w:lang w:val="en-US" w:eastAsia="zh-CN"/>
        </w:rPr>
        <w:t>may</w:t>
      </w:r>
      <w:r>
        <w:rPr>
          <w:rFonts w:eastAsia="SimSun" w:hint="eastAsia"/>
          <w:lang w:val="en-US" w:eastAsia="zh-CN"/>
        </w:rPr>
        <w:t xml:space="preserve"> schedule different resources to NR V2X for next transmission(s) to avoid continuous </w:t>
      </w:r>
      <w:r>
        <w:rPr>
          <w:rFonts w:eastAsia="SimSun"/>
          <w:lang w:val="en-US" w:eastAsia="zh-CN"/>
        </w:rPr>
        <w:t>overlapping</w:t>
      </w:r>
      <w:r>
        <w:rPr>
          <w:rFonts w:eastAsia="SimSun" w:hint="eastAsia"/>
          <w:lang w:val="en-US" w:eastAsia="zh-CN"/>
        </w:rPr>
        <w:t>. The UE can also drop the LTE V2X transmission (e.g., mode 4) and trig resource reselection. Priority rule for dropping should be further considered.</w:t>
      </w:r>
      <w:r w:rsidR="00AB65E7" w:rsidRPr="00E718FB">
        <w:rPr>
          <w:rFonts w:eastAsia="SimSun" w:hint="eastAsia"/>
          <w:lang w:val="en-US" w:eastAsia="zh-CN"/>
        </w:rPr>
        <w:t xml:space="preserve">  </w:t>
      </w:r>
    </w:p>
    <w:p w:rsidR="00821CAD" w:rsidRDefault="00AB65E7">
      <w:pPr>
        <w:snapToGrid w:val="0"/>
        <w:spacing w:afterLines="50"/>
        <w:rPr>
          <w:lang w:val="en-US" w:eastAsia="zh-CN"/>
        </w:rPr>
      </w:pPr>
      <w:r>
        <w:rPr>
          <w:rFonts w:hint="eastAsia"/>
          <w:b/>
          <w:bCs/>
          <w:i/>
          <w:iCs/>
          <w:lang w:val="en-US" w:eastAsia="zh-CN"/>
        </w:rPr>
        <w:t xml:space="preserve">Proposal 3: </w:t>
      </w:r>
      <w:r>
        <w:rPr>
          <w:rFonts w:hint="eastAsia"/>
          <w:b/>
          <w:bCs/>
          <w:i/>
          <w:iCs/>
          <w:sz w:val="21"/>
          <w:szCs w:val="22"/>
          <w:lang w:val="en-US" w:eastAsia="zh-CN"/>
        </w:rPr>
        <w:t>In short term time-scale coordination, when LTE and NR V2X sidelink transmissions overlap in time, the UE behaviors include:</w:t>
      </w:r>
    </w:p>
    <w:p w:rsidR="00821CAD" w:rsidRDefault="00AB65E7" w:rsidP="0069527D">
      <w:pPr>
        <w:snapToGrid w:val="0"/>
        <w:spacing w:afterLines="50"/>
        <w:ind w:leftChars="200" w:left="540" w:hanging="140"/>
        <w:rPr>
          <w:b/>
          <w:bCs/>
          <w:i/>
          <w:iCs/>
          <w:sz w:val="21"/>
          <w:szCs w:val="22"/>
          <w:lang w:val="en-US" w:eastAsia="zh-CN"/>
        </w:rPr>
      </w:pPr>
      <w:r>
        <w:rPr>
          <w:rFonts w:hint="eastAsia"/>
          <w:b/>
          <w:bCs/>
          <w:i/>
          <w:iCs/>
          <w:sz w:val="21"/>
          <w:szCs w:val="22"/>
          <w:lang w:val="en-US" w:eastAsia="zh-CN"/>
        </w:rPr>
        <w:t xml:space="preserve">- </w:t>
      </w:r>
      <w:r w:rsidR="0069527D">
        <w:rPr>
          <w:b/>
          <w:bCs/>
          <w:i/>
          <w:iCs/>
          <w:sz w:val="21"/>
          <w:szCs w:val="22"/>
          <w:lang w:val="en-US" w:eastAsia="zh-CN"/>
        </w:rPr>
        <w:t>Perform</w:t>
      </w:r>
      <w:r>
        <w:rPr>
          <w:rFonts w:hint="eastAsia"/>
          <w:b/>
          <w:bCs/>
          <w:i/>
          <w:iCs/>
          <w:sz w:val="21"/>
          <w:szCs w:val="22"/>
          <w:lang w:val="en-US" w:eastAsia="zh-CN"/>
        </w:rPr>
        <w:t xml:space="preserve"> </w:t>
      </w:r>
      <w:r w:rsidR="00964160">
        <w:rPr>
          <w:b/>
          <w:bCs/>
          <w:i/>
          <w:iCs/>
          <w:sz w:val="21"/>
          <w:szCs w:val="22"/>
          <w:lang w:val="en-US" w:eastAsia="zh-CN"/>
        </w:rPr>
        <w:t xml:space="preserve">one </w:t>
      </w:r>
      <w:r w:rsidR="00964160">
        <w:rPr>
          <w:rFonts w:hint="eastAsia"/>
          <w:b/>
          <w:bCs/>
          <w:i/>
          <w:iCs/>
          <w:sz w:val="21"/>
          <w:szCs w:val="22"/>
          <w:lang w:val="en-US" w:eastAsia="zh-CN"/>
        </w:rPr>
        <w:t xml:space="preserve">transmission </w:t>
      </w:r>
      <w:r w:rsidR="00384C9E">
        <w:rPr>
          <w:b/>
          <w:bCs/>
          <w:i/>
          <w:iCs/>
          <w:sz w:val="21"/>
          <w:szCs w:val="22"/>
          <w:lang w:val="en-US" w:eastAsia="zh-CN"/>
        </w:rPr>
        <w:t xml:space="preserve">and drop the </w:t>
      </w:r>
      <w:r w:rsidR="0069527D">
        <w:rPr>
          <w:b/>
          <w:bCs/>
          <w:i/>
          <w:iCs/>
          <w:sz w:val="21"/>
          <w:szCs w:val="22"/>
          <w:lang w:val="en-US" w:eastAsia="zh-CN"/>
        </w:rPr>
        <w:t xml:space="preserve">other one </w:t>
      </w:r>
      <w:r>
        <w:rPr>
          <w:rFonts w:hint="eastAsia"/>
          <w:b/>
          <w:bCs/>
          <w:i/>
          <w:iCs/>
          <w:sz w:val="21"/>
          <w:szCs w:val="22"/>
          <w:lang w:val="en-US" w:eastAsia="zh-CN"/>
        </w:rPr>
        <w:t>based on priority rule</w:t>
      </w:r>
      <w:r w:rsidR="0069527D">
        <w:rPr>
          <w:b/>
          <w:bCs/>
          <w:i/>
          <w:iCs/>
          <w:sz w:val="21"/>
          <w:szCs w:val="22"/>
          <w:lang w:val="en-US" w:eastAsia="zh-CN"/>
        </w:rPr>
        <w:t>s</w:t>
      </w:r>
      <w:r>
        <w:rPr>
          <w:rFonts w:hint="eastAsia"/>
          <w:b/>
          <w:bCs/>
          <w:i/>
          <w:iCs/>
          <w:sz w:val="21"/>
          <w:szCs w:val="22"/>
          <w:lang w:val="en-US" w:eastAsia="zh-CN"/>
        </w:rPr>
        <w:t>. Details are FFS.</w:t>
      </w:r>
    </w:p>
    <w:p w:rsidR="0069527D" w:rsidRDefault="0069527D" w:rsidP="0069527D">
      <w:pPr>
        <w:snapToGrid w:val="0"/>
        <w:spacing w:afterLines="50"/>
        <w:ind w:leftChars="200" w:left="540" w:hanging="140"/>
        <w:rPr>
          <w:b/>
          <w:bCs/>
          <w:i/>
          <w:iCs/>
          <w:sz w:val="21"/>
          <w:szCs w:val="22"/>
          <w:lang w:val="en-US" w:eastAsia="zh-CN"/>
        </w:rPr>
      </w:pPr>
      <w:r>
        <w:rPr>
          <w:rFonts w:hint="eastAsia"/>
          <w:b/>
          <w:bCs/>
          <w:i/>
          <w:iCs/>
          <w:sz w:val="21"/>
          <w:szCs w:val="22"/>
          <w:lang w:val="en-US" w:eastAsia="zh-CN"/>
        </w:rPr>
        <w:t>- Send scheduling request to network if</w:t>
      </w:r>
      <w:r>
        <w:rPr>
          <w:b/>
          <w:bCs/>
          <w:i/>
          <w:iCs/>
          <w:sz w:val="21"/>
          <w:szCs w:val="22"/>
          <w:lang w:val="en-US" w:eastAsia="zh-CN"/>
        </w:rPr>
        <w:t xml:space="preserve"> one of transmissions belongs to NR </w:t>
      </w:r>
      <w:r>
        <w:rPr>
          <w:rFonts w:hint="eastAsia"/>
          <w:b/>
          <w:bCs/>
          <w:i/>
          <w:iCs/>
          <w:sz w:val="21"/>
          <w:szCs w:val="22"/>
          <w:lang w:val="en-US" w:eastAsia="zh-CN"/>
        </w:rPr>
        <w:t>mode 1</w:t>
      </w:r>
      <w:r>
        <w:rPr>
          <w:b/>
          <w:bCs/>
          <w:i/>
          <w:iCs/>
          <w:sz w:val="21"/>
          <w:szCs w:val="22"/>
          <w:lang w:val="en-US" w:eastAsia="zh-CN"/>
        </w:rPr>
        <w:t xml:space="preserve"> </w:t>
      </w:r>
      <w:r>
        <w:rPr>
          <w:rFonts w:hint="eastAsia"/>
          <w:b/>
          <w:bCs/>
          <w:i/>
          <w:iCs/>
          <w:sz w:val="21"/>
          <w:szCs w:val="22"/>
          <w:lang w:val="en-US" w:eastAsia="zh-CN"/>
        </w:rPr>
        <w:t xml:space="preserve">or </w:t>
      </w:r>
      <w:r>
        <w:rPr>
          <w:b/>
          <w:bCs/>
          <w:i/>
          <w:iCs/>
          <w:sz w:val="21"/>
          <w:szCs w:val="22"/>
          <w:lang w:val="en-US" w:eastAsia="zh-CN"/>
        </w:rPr>
        <w:t xml:space="preserve">LTE </w:t>
      </w:r>
      <w:r>
        <w:rPr>
          <w:rFonts w:hint="eastAsia"/>
          <w:b/>
          <w:bCs/>
          <w:i/>
          <w:iCs/>
          <w:sz w:val="21"/>
          <w:szCs w:val="22"/>
          <w:lang w:val="en-US" w:eastAsia="zh-CN"/>
        </w:rPr>
        <w:t>mode 3</w:t>
      </w:r>
      <w:r>
        <w:rPr>
          <w:b/>
          <w:bCs/>
          <w:i/>
          <w:iCs/>
          <w:sz w:val="21"/>
          <w:szCs w:val="22"/>
          <w:lang w:val="en-US" w:eastAsia="zh-CN"/>
        </w:rPr>
        <w:t>.</w:t>
      </w:r>
    </w:p>
    <w:p w:rsidR="0069527D" w:rsidRPr="0069527D" w:rsidRDefault="0069527D" w:rsidP="0069527D">
      <w:pPr>
        <w:snapToGrid w:val="0"/>
        <w:spacing w:afterLines="50"/>
        <w:ind w:leftChars="200" w:left="540" w:hanging="140"/>
        <w:rPr>
          <w:b/>
          <w:bCs/>
          <w:i/>
          <w:iCs/>
          <w:sz w:val="21"/>
          <w:szCs w:val="22"/>
          <w:lang w:val="en-US" w:eastAsia="zh-CN"/>
        </w:rPr>
      </w:pPr>
      <w:r>
        <w:rPr>
          <w:rFonts w:hint="eastAsia"/>
          <w:b/>
          <w:bCs/>
          <w:i/>
          <w:iCs/>
          <w:sz w:val="21"/>
          <w:szCs w:val="22"/>
          <w:lang w:val="en-US" w:eastAsia="zh-CN"/>
        </w:rPr>
        <w:t xml:space="preserve">- Reselect resources if </w:t>
      </w:r>
      <w:r>
        <w:rPr>
          <w:b/>
          <w:bCs/>
          <w:i/>
          <w:iCs/>
          <w:sz w:val="21"/>
          <w:szCs w:val="22"/>
          <w:lang w:val="en-US" w:eastAsia="zh-CN"/>
        </w:rPr>
        <w:t xml:space="preserve">the dropped transmission belongs to NR </w:t>
      </w:r>
      <w:r>
        <w:rPr>
          <w:rFonts w:hint="eastAsia"/>
          <w:b/>
          <w:bCs/>
          <w:i/>
          <w:iCs/>
          <w:sz w:val="21"/>
          <w:szCs w:val="22"/>
          <w:lang w:val="en-US" w:eastAsia="zh-CN"/>
        </w:rPr>
        <w:t xml:space="preserve">mode 2 or </w:t>
      </w:r>
      <w:r>
        <w:rPr>
          <w:b/>
          <w:bCs/>
          <w:i/>
          <w:iCs/>
          <w:sz w:val="21"/>
          <w:szCs w:val="22"/>
          <w:lang w:val="en-US" w:eastAsia="zh-CN"/>
        </w:rPr>
        <w:t xml:space="preserve">LTE </w:t>
      </w:r>
      <w:r>
        <w:rPr>
          <w:rFonts w:hint="eastAsia"/>
          <w:b/>
          <w:bCs/>
          <w:i/>
          <w:iCs/>
          <w:sz w:val="21"/>
          <w:szCs w:val="22"/>
          <w:lang w:val="en-US" w:eastAsia="zh-CN"/>
        </w:rPr>
        <w:t>mode 4</w:t>
      </w:r>
      <w:r>
        <w:rPr>
          <w:b/>
          <w:bCs/>
          <w:i/>
          <w:iCs/>
          <w:sz w:val="21"/>
          <w:szCs w:val="22"/>
          <w:lang w:val="en-US" w:eastAsia="zh-CN"/>
        </w:rPr>
        <w:t>.</w:t>
      </w:r>
    </w:p>
    <w:p w:rsidR="00821CAD" w:rsidRDefault="00AB65E7">
      <w:pPr>
        <w:pStyle w:val="Heading2"/>
      </w:pPr>
      <w:r>
        <w:rPr>
          <w:rFonts w:hint="eastAsia"/>
        </w:rPr>
        <w:t>FDM solutions</w:t>
      </w:r>
    </w:p>
    <w:p w:rsidR="00821CAD" w:rsidRDefault="00AB65E7">
      <w:pPr>
        <w:snapToGrid w:val="0"/>
        <w:spacing w:afterLines="50"/>
        <w:rPr>
          <w:rFonts w:eastAsia="SimSun"/>
          <w:lang w:val="en-US" w:eastAsia="zh-CN"/>
        </w:rPr>
      </w:pPr>
      <w:r>
        <w:rPr>
          <w:rFonts w:hint="eastAsia"/>
          <w:lang w:val="en-US" w:eastAsia="zh-CN"/>
        </w:rPr>
        <w:t xml:space="preserve">For FDM solutions, </w:t>
      </w:r>
      <w:r>
        <w:t>overlapping or simultaneous NR and LTE V2X sidelink transmissions</w:t>
      </w:r>
      <w:r>
        <w:rPr>
          <w:rFonts w:eastAsia="SimSun" w:hint="eastAsia"/>
          <w:lang w:val="en-US" w:eastAsia="zh-CN"/>
        </w:rPr>
        <w:t xml:space="preserve"> are allowed. When the two channels overlap in time, the device power </w:t>
      </w:r>
      <w:r w:rsidR="0069527D">
        <w:rPr>
          <w:rFonts w:eastAsia="SimSun"/>
          <w:lang w:val="en-US" w:eastAsia="zh-CN"/>
        </w:rPr>
        <w:t xml:space="preserve">allocation </w:t>
      </w:r>
      <w:r w:rsidR="0069527D">
        <w:rPr>
          <w:rFonts w:eastAsia="SimSun" w:hint="eastAsia"/>
          <w:lang w:val="en-US" w:eastAsia="zh-CN"/>
        </w:rPr>
        <w:t xml:space="preserve">would be </w:t>
      </w:r>
      <w:r w:rsidR="00384C9E">
        <w:rPr>
          <w:rFonts w:eastAsia="SimSun"/>
          <w:lang w:val="en-US" w:eastAsia="zh-CN"/>
        </w:rPr>
        <w:t>considered for</w:t>
      </w:r>
      <w:r>
        <w:rPr>
          <w:rFonts w:eastAsia="SimSun" w:hint="eastAsia"/>
          <w:lang w:val="en-US" w:eastAsia="zh-CN"/>
        </w:rPr>
        <w:t xml:space="preserve"> the two channel transmissions. </w:t>
      </w:r>
      <w:r w:rsidR="00964160">
        <w:rPr>
          <w:rFonts w:eastAsia="SimSun"/>
          <w:lang w:val="en-US" w:eastAsia="zh-CN"/>
        </w:rPr>
        <w:t>When doing such</w:t>
      </w:r>
      <w:r>
        <w:rPr>
          <w:rFonts w:eastAsia="SimSun" w:hint="eastAsia"/>
          <w:lang w:val="en-US" w:eastAsia="zh-CN"/>
        </w:rPr>
        <w:t xml:space="preserve">, the transmission power of one </w:t>
      </w:r>
      <w:r w:rsidR="00964160">
        <w:rPr>
          <w:rFonts w:eastAsia="SimSun"/>
          <w:lang w:val="en-US" w:eastAsia="zh-CN"/>
        </w:rPr>
        <w:t>transmission</w:t>
      </w:r>
      <w:r w:rsidR="00964160">
        <w:rPr>
          <w:rFonts w:eastAsia="SimSun" w:hint="eastAsia"/>
          <w:lang w:val="en-US" w:eastAsia="zh-CN"/>
        </w:rPr>
        <w:t xml:space="preserve"> may need adjustment</w:t>
      </w:r>
      <w:r w:rsidR="007269FE">
        <w:rPr>
          <w:rFonts w:eastAsia="SimSun"/>
          <w:lang w:val="en-US" w:eastAsia="zh-CN"/>
        </w:rPr>
        <w:t xml:space="preserve"> </w:t>
      </w:r>
      <w:r w:rsidR="00964160">
        <w:rPr>
          <w:rFonts w:eastAsia="SimSun"/>
          <w:lang w:val="en-US" w:eastAsia="zh-CN"/>
        </w:rPr>
        <w:t>if</w:t>
      </w:r>
      <w:r w:rsidR="00964160">
        <w:rPr>
          <w:rFonts w:eastAsia="SimSun" w:hint="eastAsia"/>
          <w:lang w:val="en-US" w:eastAsia="zh-CN"/>
        </w:rPr>
        <w:t xml:space="preserve"> the total power of the two transmissions </w:t>
      </w:r>
      <w:r>
        <w:rPr>
          <w:rFonts w:eastAsia="SimSun" w:hint="eastAsia"/>
          <w:lang w:val="en-US" w:eastAsia="zh-CN"/>
        </w:rPr>
        <w:t>exceed</w:t>
      </w:r>
      <w:r w:rsidR="00964160">
        <w:rPr>
          <w:rFonts w:eastAsia="SimSun"/>
          <w:lang w:val="en-US" w:eastAsia="zh-CN"/>
        </w:rPr>
        <w:t>s</w:t>
      </w:r>
      <w:r w:rsidR="00964160">
        <w:rPr>
          <w:rFonts w:eastAsia="SimSun" w:hint="eastAsia"/>
          <w:lang w:val="en-US" w:eastAsia="zh-CN"/>
        </w:rPr>
        <w:t xml:space="preserve"> the maximum </w:t>
      </w:r>
      <w:r>
        <w:rPr>
          <w:rFonts w:eastAsia="SimSun" w:hint="eastAsia"/>
          <w:lang w:val="en-US" w:eastAsia="zh-CN"/>
        </w:rPr>
        <w:t>UE</w:t>
      </w:r>
      <w:r w:rsidR="00964160">
        <w:rPr>
          <w:rFonts w:eastAsia="SimSun"/>
          <w:lang w:val="en-US" w:eastAsia="zh-CN"/>
        </w:rPr>
        <w:t xml:space="preserve"> transmission power</w:t>
      </w:r>
      <w:r>
        <w:rPr>
          <w:rFonts w:eastAsia="SimSun" w:hint="eastAsia"/>
          <w:lang w:val="en-US" w:eastAsia="zh-CN"/>
        </w:rPr>
        <w:t xml:space="preserve">. As a result, the priority rules about the power sharing </w:t>
      </w:r>
      <w:r w:rsidR="007269FE">
        <w:rPr>
          <w:rFonts w:eastAsia="SimSun"/>
          <w:lang w:val="en-US" w:eastAsia="zh-CN"/>
        </w:rPr>
        <w:t>can</w:t>
      </w:r>
      <w:r>
        <w:rPr>
          <w:rFonts w:eastAsia="SimSun" w:hint="eastAsia"/>
          <w:lang w:val="en-US" w:eastAsia="zh-CN"/>
        </w:rPr>
        <w:t xml:space="preserve"> be considered.</w:t>
      </w:r>
      <w:r w:rsidR="007269FE">
        <w:rPr>
          <w:rFonts w:eastAsia="SimSun"/>
          <w:lang w:val="en-US" w:eastAsia="zh-CN"/>
        </w:rPr>
        <w:t xml:space="preserve"> Such priority rule should not just simply take one RAT over the other, because any RAT can carry important service types, e.g., LTE sidelink service for basic safety traffic and NR sidelink service for advance driving.   </w:t>
      </w:r>
    </w:p>
    <w:p w:rsidR="00821CAD" w:rsidRDefault="007269FE">
      <w:pPr>
        <w:snapToGrid w:val="0"/>
        <w:spacing w:afterLines="50"/>
        <w:rPr>
          <w:lang w:val="en-US" w:eastAsia="zh-CN"/>
        </w:rPr>
      </w:pPr>
      <w:r w:rsidRPr="00BE0593">
        <w:rPr>
          <w:lang w:val="en-US" w:eastAsia="zh-CN"/>
        </w:rPr>
        <w:t>One candidate of</w:t>
      </w:r>
      <w:r w:rsidR="00AB65E7" w:rsidRPr="00BE0593">
        <w:rPr>
          <w:rFonts w:hint="eastAsia"/>
          <w:lang w:val="en-US" w:eastAsia="zh-CN"/>
        </w:rPr>
        <w:t xml:space="preserve"> </w:t>
      </w:r>
      <w:r w:rsidRPr="00BE0593">
        <w:rPr>
          <w:lang w:val="en-US" w:eastAsia="zh-CN"/>
        </w:rPr>
        <w:t xml:space="preserve">the </w:t>
      </w:r>
      <w:r w:rsidR="00AB65E7" w:rsidRPr="00BE0593">
        <w:rPr>
          <w:rFonts w:hint="eastAsia"/>
          <w:lang w:val="en-US" w:eastAsia="zh-CN"/>
        </w:rPr>
        <w:t>p</w:t>
      </w:r>
      <w:r w:rsidRPr="00BE0593">
        <w:rPr>
          <w:rFonts w:hint="eastAsia"/>
          <w:lang w:val="en-US" w:eastAsia="zh-CN"/>
        </w:rPr>
        <w:t xml:space="preserve">riority rule </w:t>
      </w:r>
      <w:r w:rsidRPr="00BE0593">
        <w:rPr>
          <w:lang w:val="en-US" w:eastAsia="zh-CN"/>
        </w:rPr>
        <w:t xml:space="preserve">can be </w:t>
      </w:r>
      <w:r w:rsidRPr="00BE0593">
        <w:rPr>
          <w:rFonts w:hint="eastAsia"/>
          <w:lang w:val="en-US" w:eastAsia="zh-CN"/>
        </w:rPr>
        <w:t xml:space="preserve">similar to the </w:t>
      </w:r>
      <w:r w:rsidRPr="00BE0593">
        <w:rPr>
          <w:lang w:val="en-US" w:eastAsia="zh-CN"/>
        </w:rPr>
        <w:t>one</w:t>
      </w:r>
      <w:r w:rsidR="00AB65E7" w:rsidRPr="00BE0593">
        <w:rPr>
          <w:rFonts w:hint="eastAsia"/>
          <w:lang w:val="en-US" w:eastAsia="zh-CN"/>
        </w:rPr>
        <w:t xml:space="preserve"> u</w:t>
      </w:r>
      <w:r w:rsidRPr="00BE0593">
        <w:rPr>
          <w:rFonts w:hint="eastAsia"/>
          <w:lang w:val="en-US" w:eastAsia="zh-CN"/>
        </w:rPr>
        <w:t>sed in LTE V2X</w:t>
      </w:r>
      <w:r w:rsidRPr="00BE0593">
        <w:rPr>
          <w:lang w:val="en-US" w:eastAsia="zh-CN"/>
        </w:rPr>
        <w:t xml:space="preserve">. </w:t>
      </w:r>
      <w:r w:rsidR="00BE0593" w:rsidRPr="00BE0593">
        <w:rPr>
          <w:lang w:val="en-US" w:eastAsia="zh-CN"/>
        </w:rPr>
        <w:t xml:space="preserve">In case the transmissions of NR sidelink and LTE sidelink overlap in time, the NR sidelink transmission is associated with a priority level </w:t>
      </w:r>
      <w:r w:rsidR="00BE0593" w:rsidRPr="00BE0593">
        <w:rPr>
          <w:rFonts w:hint="eastAsia"/>
          <w:lang w:val="en-US" w:eastAsia="zh-CN"/>
        </w:rPr>
        <w:t>(e.g., PPPP)</w:t>
      </w:r>
      <w:r w:rsidR="00BE0593" w:rsidRPr="00BE0593">
        <w:rPr>
          <w:lang w:val="en-US" w:eastAsia="zh-CN"/>
        </w:rPr>
        <w:t>. If</w:t>
      </w:r>
      <w:r w:rsidR="00BE0593" w:rsidRPr="00BE0593">
        <w:rPr>
          <w:rFonts w:hint="eastAsia"/>
          <w:lang w:val="en-US" w:eastAsia="zh-CN"/>
        </w:rPr>
        <w:t xml:space="preserve"> </w:t>
      </w:r>
      <w:r w:rsidR="00BE0593" w:rsidRPr="00BE0593">
        <w:rPr>
          <w:lang w:val="en-US" w:eastAsia="zh-CN"/>
        </w:rPr>
        <w:t>this priority level indicates the corresponding NR sidelink transmission has higher priority than a configured threshold,</w:t>
      </w:r>
      <w:r w:rsidR="00AB65E7" w:rsidRPr="00BE0593">
        <w:rPr>
          <w:rFonts w:hint="eastAsia"/>
          <w:lang w:val="en-US" w:eastAsia="zh-CN"/>
        </w:rPr>
        <w:t xml:space="preserve"> </w:t>
      </w:r>
      <w:r w:rsidR="00BE0593" w:rsidRPr="00BE0593">
        <w:rPr>
          <w:rFonts w:hint="eastAsia"/>
          <w:lang w:val="en-US" w:eastAsia="zh-CN"/>
        </w:rPr>
        <w:t xml:space="preserve">the UE </w:t>
      </w:r>
      <w:r w:rsidR="00AB65E7" w:rsidRPr="00BE0593">
        <w:rPr>
          <w:rFonts w:hint="eastAsia"/>
          <w:lang w:val="en-US" w:eastAsia="zh-CN"/>
        </w:rPr>
        <w:t>adjust</w:t>
      </w:r>
      <w:r w:rsidR="00BE0593" w:rsidRPr="00BE0593">
        <w:rPr>
          <w:lang w:val="en-US" w:eastAsia="zh-CN"/>
        </w:rPr>
        <w:t>s</w:t>
      </w:r>
      <w:r w:rsidR="00AB65E7" w:rsidRPr="00BE0593">
        <w:rPr>
          <w:rFonts w:hint="eastAsia"/>
          <w:lang w:val="en-US" w:eastAsia="zh-CN"/>
        </w:rPr>
        <w:t xml:space="preserve"> the </w:t>
      </w:r>
      <w:r w:rsidR="00BE0593" w:rsidRPr="00BE0593">
        <w:rPr>
          <w:lang w:val="en-US" w:eastAsia="zh-CN"/>
        </w:rPr>
        <w:t xml:space="preserve">LTE sidelink </w:t>
      </w:r>
      <w:r w:rsidR="00AB65E7" w:rsidRPr="00BE0593">
        <w:rPr>
          <w:rFonts w:hint="eastAsia"/>
          <w:lang w:val="en-US" w:eastAsia="zh-CN"/>
        </w:rPr>
        <w:t>transmission power to avoid the total transmission power exceeding the ma</w:t>
      </w:r>
      <w:r w:rsidR="00BE0593" w:rsidRPr="00BE0593">
        <w:rPr>
          <w:rFonts w:hint="eastAsia"/>
          <w:lang w:val="en-US" w:eastAsia="zh-CN"/>
        </w:rPr>
        <w:t>ximum power supported by the UE</w:t>
      </w:r>
      <w:r w:rsidR="00BE0593" w:rsidRPr="00BE0593">
        <w:rPr>
          <w:lang w:val="en-US" w:eastAsia="zh-CN"/>
        </w:rPr>
        <w:t>;</w:t>
      </w:r>
      <w:r w:rsidR="00BE0593" w:rsidRPr="00BE0593">
        <w:rPr>
          <w:rFonts w:hint="eastAsia"/>
          <w:lang w:val="en-US" w:eastAsia="zh-CN"/>
        </w:rPr>
        <w:t xml:space="preserve"> </w:t>
      </w:r>
      <w:r w:rsidR="00BE0593" w:rsidRPr="00BE0593">
        <w:rPr>
          <w:lang w:val="en-US" w:eastAsia="zh-CN"/>
        </w:rPr>
        <w:t>o</w:t>
      </w:r>
      <w:r w:rsidR="00BE0593" w:rsidRPr="00BE0593">
        <w:rPr>
          <w:rFonts w:hint="eastAsia"/>
          <w:lang w:val="en-US" w:eastAsia="zh-CN"/>
        </w:rPr>
        <w:t>therwise, the UE</w:t>
      </w:r>
      <w:r w:rsidR="00AB65E7" w:rsidRPr="00BE0593">
        <w:rPr>
          <w:rFonts w:hint="eastAsia"/>
          <w:lang w:val="en-US" w:eastAsia="zh-CN"/>
        </w:rPr>
        <w:t xml:space="preserve"> adjust</w:t>
      </w:r>
      <w:r w:rsidR="00BE0593" w:rsidRPr="00BE0593">
        <w:rPr>
          <w:lang w:val="en-US" w:eastAsia="zh-CN"/>
        </w:rPr>
        <w:t>s</w:t>
      </w:r>
      <w:r w:rsidR="00AB65E7" w:rsidRPr="00BE0593">
        <w:rPr>
          <w:rFonts w:hint="eastAsia"/>
          <w:lang w:val="en-US" w:eastAsia="zh-CN"/>
        </w:rPr>
        <w:t xml:space="preserve"> the </w:t>
      </w:r>
      <w:r w:rsidR="00BE0593" w:rsidRPr="00BE0593">
        <w:rPr>
          <w:lang w:val="en-US" w:eastAsia="zh-CN"/>
        </w:rPr>
        <w:t xml:space="preserve">NR sidelink </w:t>
      </w:r>
      <w:r w:rsidR="00BE0593" w:rsidRPr="00BE0593">
        <w:rPr>
          <w:rFonts w:hint="eastAsia"/>
          <w:lang w:val="en-US" w:eastAsia="zh-CN"/>
        </w:rPr>
        <w:t>transmission power</w:t>
      </w:r>
      <w:r w:rsidR="00AB65E7" w:rsidRPr="00BE0593">
        <w:rPr>
          <w:rFonts w:hint="eastAsia"/>
          <w:lang w:val="en-US" w:eastAsia="zh-CN"/>
        </w:rPr>
        <w:t>.</w:t>
      </w:r>
      <w:r w:rsidR="00AB65E7">
        <w:rPr>
          <w:rFonts w:hint="eastAsia"/>
          <w:lang w:val="en-US" w:eastAsia="zh-CN"/>
        </w:rPr>
        <w:t xml:space="preserve"> </w:t>
      </w:r>
    </w:p>
    <w:p w:rsidR="00821CAD" w:rsidRDefault="007E1F26">
      <w:pPr>
        <w:snapToGrid w:val="0"/>
        <w:spacing w:afterLines="50"/>
        <w:rPr>
          <w:lang w:val="en-US" w:eastAsia="zh-CN"/>
        </w:rPr>
      </w:pPr>
      <w:r>
        <w:rPr>
          <w:rFonts w:hint="eastAsia"/>
          <w:b/>
          <w:bCs/>
          <w:i/>
          <w:iCs/>
          <w:lang w:val="en-US" w:eastAsia="zh-CN"/>
        </w:rPr>
        <w:t xml:space="preserve">Proposal 4: </w:t>
      </w:r>
      <w:r>
        <w:rPr>
          <w:b/>
          <w:bCs/>
          <w:i/>
          <w:iCs/>
          <w:lang w:val="en-US" w:eastAsia="zh-CN"/>
        </w:rPr>
        <w:t xml:space="preserve">If sidelink </w:t>
      </w:r>
      <w:r w:rsidR="00AB65E7">
        <w:rPr>
          <w:rFonts w:hint="eastAsia"/>
          <w:b/>
          <w:bCs/>
          <w:i/>
          <w:iCs/>
          <w:lang w:val="en-US" w:eastAsia="zh-CN"/>
        </w:rPr>
        <w:t>power shar</w:t>
      </w:r>
      <w:r w:rsidR="00622EF4">
        <w:rPr>
          <w:rFonts w:hint="eastAsia"/>
          <w:b/>
          <w:bCs/>
          <w:i/>
          <w:iCs/>
          <w:lang w:val="en-US" w:eastAsia="zh-CN"/>
        </w:rPr>
        <w:t xml:space="preserve">ing </w:t>
      </w:r>
      <w:r>
        <w:rPr>
          <w:b/>
          <w:bCs/>
          <w:i/>
          <w:iCs/>
          <w:lang w:val="en-US" w:eastAsia="zh-CN"/>
        </w:rPr>
        <w:t xml:space="preserve">between NR V2X and LTE V2X is supported and the total transmission powers on time-overlapped NR V2X and LTE V2X transmissions exceeds UE’s maximum transmission power, </w:t>
      </w:r>
    </w:p>
    <w:p w:rsidR="00821CAD" w:rsidRDefault="00AB65E7">
      <w:pPr>
        <w:snapToGrid w:val="0"/>
        <w:spacing w:afterLines="50"/>
        <w:ind w:leftChars="200" w:left="400"/>
        <w:rPr>
          <w:b/>
          <w:bCs/>
          <w:i/>
          <w:iCs/>
          <w:sz w:val="21"/>
          <w:szCs w:val="22"/>
          <w:lang w:val="en-US" w:eastAsia="zh-CN"/>
        </w:rPr>
      </w:pPr>
      <w:r>
        <w:rPr>
          <w:rFonts w:hint="eastAsia"/>
          <w:b/>
          <w:bCs/>
          <w:i/>
          <w:iCs/>
          <w:sz w:val="21"/>
          <w:szCs w:val="22"/>
          <w:lang w:val="en-US" w:eastAsia="zh-CN"/>
        </w:rPr>
        <w:t xml:space="preserve">- </w:t>
      </w:r>
      <w:r w:rsidR="00BE0593">
        <w:rPr>
          <w:rFonts w:hint="eastAsia"/>
          <w:b/>
          <w:bCs/>
          <w:i/>
          <w:iCs/>
          <w:sz w:val="21"/>
          <w:szCs w:val="22"/>
          <w:lang w:val="en-US" w:eastAsia="zh-CN"/>
        </w:rPr>
        <w:t>if the transmission priority</w:t>
      </w:r>
      <w:r w:rsidR="00BE0593">
        <w:rPr>
          <w:b/>
          <w:bCs/>
          <w:i/>
          <w:iCs/>
          <w:sz w:val="21"/>
          <w:szCs w:val="22"/>
          <w:lang w:val="en-US" w:eastAsia="zh-CN"/>
        </w:rPr>
        <w:t xml:space="preserve"> </w:t>
      </w:r>
      <w:r w:rsidR="007E1F26">
        <w:rPr>
          <w:rFonts w:hint="eastAsia"/>
          <w:b/>
          <w:bCs/>
          <w:i/>
          <w:iCs/>
          <w:sz w:val="21"/>
          <w:szCs w:val="22"/>
          <w:lang w:val="en-US" w:eastAsia="zh-CN"/>
        </w:rPr>
        <w:t xml:space="preserve">of NR V2X is </w:t>
      </w:r>
      <w:r w:rsidR="007E1F26">
        <w:rPr>
          <w:b/>
          <w:bCs/>
          <w:i/>
          <w:iCs/>
          <w:sz w:val="21"/>
          <w:szCs w:val="22"/>
          <w:lang w:val="en-US" w:eastAsia="zh-CN"/>
        </w:rPr>
        <w:t>higher</w:t>
      </w:r>
      <w:r w:rsidR="007E1F26">
        <w:rPr>
          <w:rFonts w:hint="eastAsia"/>
          <w:b/>
          <w:bCs/>
          <w:i/>
          <w:iCs/>
          <w:sz w:val="21"/>
          <w:szCs w:val="22"/>
          <w:lang w:val="en-US" w:eastAsia="zh-CN"/>
        </w:rPr>
        <w:t xml:space="preserve"> than </w:t>
      </w:r>
      <w:r w:rsidR="007E1F26">
        <w:rPr>
          <w:b/>
          <w:bCs/>
          <w:i/>
          <w:iCs/>
          <w:sz w:val="21"/>
          <w:szCs w:val="22"/>
          <w:lang w:val="en-US" w:eastAsia="zh-CN"/>
        </w:rPr>
        <w:t>a</w:t>
      </w:r>
      <w:r>
        <w:rPr>
          <w:rFonts w:hint="eastAsia"/>
          <w:b/>
          <w:bCs/>
          <w:i/>
          <w:iCs/>
          <w:sz w:val="21"/>
          <w:szCs w:val="22"/>
          <w:lang w:val="en-US" w:eastAsia="zh-CN"/>
        </w:rPr>
        <w:t xml:space="preserve"> </w:t>
      </w:r>
      <w:r w:rsidR="007E1F26">
        <w:rPr>
          <w:b/>
          <w:bCs/>
          <w:i/>
          <w:iCs/>
          <w:sz w:val="21"/>
          <w:szCs w:val="22"/>
          <w:lang w:val="en-US" w:eastAsia="zh-CN"/>
        </w:rPr>
        <w:t>configured</w:t>
      </w:r>
      <w:r>
        <w:rPr>
          <w:rFonts w:hint="eastAsia"/>
          <w:b/>
          <w:bCs/>
          <w:i/>
          <w:iCs/>
          <w:sz w:val="21"/>
          <w:szCs w:val="22"/>
          <w:lang w:val="en-US" w:eastAsia="zh-CN"/>
        </w:rPr>
        <w:t xml:space="preserve"> threshold, the UE shall </w:t>
      </w:r>
      <w:r w:rsidR="007E1F26">
        <w:rPr>
          <w:b/>
          <w:bCs/>
          <w:i/>
          <w:iCs/>
          <w:sz w:val="21"/>
          <w:szCs w:val="22"/>
          <w:lang w:val="en-US" w:eastAsia="zh-CN"/>
        </w:rPr>
        <w:t>reduce</w:t>
      </w:r>
      <w:r w:rsidR="007E1F26">
        <w:rPr>
          <w:rFonts w:hint="eastAsia"/>
          <w:b/>
          <w:bCs/>
          <w:i/>
          <w:iCs/>
          <w:sz w:val="21"/>
          <w:szCs w:val="22"/>
          <w:lang w:val="en-US" w:eastAsia="zh-CN"/>
        </w:rPr>
        <w:t xml:space="preserve"> </w:t>
      </w:r>
      <w:r>
        <w:rPr>
          <w:rFonts w:hint="eastAsia"/>
          <w:b/>
          <w:bCs/>
          <w:i/>
          <w:iCs/>
          <w:sz w:val="21"/>
          <w:szCs w:val="22"/>
          <w:lang w:val="en-US" w:eastAsia="zh-CN"/>
        </w:rPr>
        <w:t xml:space="preserve">the </w:t>
      </w:r>
      <w:r w:rsidR="007E1F26">
        <w:rPr>
          <w:b/>
          <w:bCs/>
          <w:i/>
          <w:iCs/>
          <w:sz w:val="21"/>
          <w:szCs w:val="22"/>
          <w:lang w:val="en-US" w:eastAsia="zh-CN"/>
        </w:rPr>
        <w:t xml:space="preserve">LTE sidelink </w:t>
      </w:r>
      <w:r>
        <w:rPr>
          <w:rFonts w:hint="eastAsia"/>
          <w:b/>
          <w:bCs/>
          <w:i/>
          <w:iCs/>
          <w:sz w:val="21"/>
          <w:szCs w:val="22"/>
          <w:lang w:val="en-US" w:eastAsia="zh-CN"/>
        </w:rPr>
        <w:t xml:space="preserve">transmission power </w:t>
      </w:r>
      <w:r w:rsidR="007E1F26">
        <w:rPr>
          <w:b/>
          <w:bCs/>
          <w:i/>
          <w:iCs/>
          <w:sz w:val="21"/>
          <w:szCs w:val="22"/>
          <w:lang w:val="en-US" w:eastAsia="zh-CN"/>
        </w:rPr>
        <w:t xml:space="preserve">and keep the NR sidelink transmission power setting not impacted.  </w:t>
      </w:r>
    </w:p>
    <w:p w:rsidR="00821CAD" w:rsidRDefault="00AB65E7">
      <w:pPr>
        <w:snapToGrid w:val="0"/>
        <w:spacing w:afterLines="50"/>
        <w:ind w:leftChars="200" w:left="400"/>
        <w:rPr>
          <w:lang w:val="en-US" w:eastAsia="zh-CN"/>
        </w:rPr>
      </w:pPr>
      <w:r>
        <w:rPr>
          <w:rFonts w:hint="eastAsia"/>
          <w:b/>
          <w:bCs/>
          <w:i/>
          <w:iCs/>
          <w:sz w:val="21"/>
          <w:szCs w:val="22"/>
          <w:lang w:val="en-US" w:eastAsia="zh-CN"/>
        </w:rPr>
        <w:t xml:space="preserve">- otherwise, the UE shall </w:t>
      </w:r>
      <w:r w:rsidR="007E1F26">
        <w:rPr>
          <w:b/>
          <w:bCs/>
          <w:i/>
          <w:iCs/>
          <w:sz w:val="21"/>
          <w:szCs w:val="22"/>
          <w:lang w:val="en-US" w:eastAsia="zh-CN"/>
        </w:rPr>
        <w:t>reduce</w:t>
      </w:r>
      <w:r w:rsidR="007269FE">
        <w:rPr>
          <w:rFonts w:hint="eastAsia"/>
          <w:b/>
          <w:bCs/>
          <w:i/>
          <w:iCs/>
          <w:sz w:val="21"/>
          <w:szCs w:val="22"/>
          <w:lang w:val="en-US" w:eastAsia="zh-CN"/>
        </w:rPr>
        <w:t xml:space="preserve"> the</w:t>
      </w:r>
      <w:r w:rsidR="007269FE">
        <w:rPr>
          <w:b/>
          <w:bCs/>
          <w:i/>
          <w:iCs/>
          <w:sz w:val="21"/>
          <w:szCs w:val="22"/>
          <w:lang w:val="en-US" w:eastAsia="zh-CN"/>
        </w:rPr>
        <w:t xml:space="preserve"> NR</w:t>
      </w:r>
      <w:r w:rsidR="007E1F26">
        <w:rPr>
          <w:b/>
          <w:bCs/>
          <w:i/>
          <w:iCs/>
          <w:sz w:val="21"/>
          <w:szCs w:val="22"/>
          <w:lang w:val="en-US" w:eastAsia="zh-CN"/>
        </w:rPr>
        <w:t xml:space="preserve"> sidelink </w:t>
      </w:r>
      <w:r w:rsidR="007E1F26">
        <w:rPr>
          <w:rFonts w:hint="eastAsia"/>
          <w:b/>
          <w:bCs/>
          <w:i/>
          <w:iCs/>
          <w:sz w:val="21"/>
          <w:szCs w:val="22"/>
          <w:lang w:val="en-US" w:eastAsia="zh-CN"/>
        </w:rPr>
        <w:t xml:space="preserve">transmission power </w:t>
      </w:r>
      <w:r w:rsidR="007269FE">
        <w:rPr>
          <w:b/>
          <w:bCs/>
          <w:i/>
          <w:iCs/>
          <w:sz w:val="21"/>
          <w:szCs w:val="22"/>
          <w:lang w:val="en-US" w:eastAsia="zh-CN"/>
        </w:rPr>
        <w:t>and keep the LTE</w:t>
      </w:r>
      <w:r w:rsidR="007E1F26">
        <w:rPr>
          <w:b/>
          <w:bCs/>
          <w:i/>
          <w:iCs/>
          <w:sz w:val="21"/>
          <w:szCs w:val="22"/>
          <w:lang w:val="en-US" w:eastAsia="zh-CN"/>
        </w:rPr>
        <w:t xml:space="preserve"> sidelink transmission power setting not impacted.</w:t>
      </w:r>
    </w:p>
    <w:p w:rsidR="00821CAD" w:rsidRDefault="00AB65E7">
      <w:pPr>
        <w:pStyle w:val="Heading1"/>
        <w:spacing w:before="180"/>
        <w:rPr>
          <w:sz w:val="32"/>
          <w:szCs w:val="32"/>
          <w:lang w:val="en-US"/>
        </w:rPr>
      </w:pPr>
      <w:r>
        <w:rPr>
          <w:rFonts w:hint="eastAsia"/>
          <w:sz w:val="32"/>
          <w:szCs w:val="32"/>
          <w:lang w:val="en-US"/>
        </w:rPr>
        <w:t>Conclusion</w:t>
      </w:r>
    </w:p>
    <w:p w:rsidR="00821CAD" w:rsidRDefault="00AB65E7">
      <w:pPr>
        <w:snapToGrid w:val="0"/>
        <w:spacing w:afterLines="50"/>
        <w:rPr>
          <w:rFonts w:eastAsia="SimSun"/>
          <w:lang w:val="en-US" w:eastAsia="zh-CN"/>
        </w:rPr>
      </w:pPr>
      <w:r>
        <w:rPr>
          <w:rFonts w:eastAsia="SimSun" w:hint="eastAsia"/>
          <w:lang w:val="en-US" w:eastAsia="zh-CN"/>
        </w:rPr>
        <w:t xml:space="preserve">This contribution </w:t>
      </w:r>
      <w:r w:rsidR="000140B4">
        <w:rPr>
          <w:rFonts w:eastAsia="SimSun"/>
          <w:lang w:val="en-US" w:eastAsia="zh-CN"/>
        </w:rPr>
        <w:t>concludes with</w:t>
      </w:r>
      <w:r>
        <w:rPr>
          <w:rFonts w:eastAsia="SimSun" w:hint="eastAsia"/>
          <w:lang w:val="en-US" w:eastAsia="zh-CN"/>
        </w:rPr>
        <w:t xml:space="preserve"> the following proposals:</w:t>
      </w:r>
    </w:p>
    <w:p w:rsidR="00384C9E" w:rsidRDefault="00384C9E" w:rsidP="00384C9E">
      <w:pPr>
        <w:snapToGrid w:val="0"/>
        <w:spacing w:afterLines="50"/>
        <w:rPr>
          <w:rFonts w:eastAsia="SimSun"/>
          <w:lang w:val="en-US" w:eastAsia="zh-CN"/>
        </w:rPr>
      </w:pPr>
      <w:r>
        <w:rPr>
          <w:rFonts w:hint="eastAsia"/>
          <w:b/>
          <w:bCs/>
          <w:i/>
          <w:iCs/>
          <w:lang w:val="en-US" w:eastAsia="zh-CN"/>
        </w:rPr>
        <w:t>Proposal 1: At least DFN</w:t>
      </w:r>
      <w:r>
        <w:rPr>
          <w:b/>
          <w:bCs/>
          <w:i/>
          <w:iCs/>
          <w:lang w:val="en-US" w:eastAsia="zh-CN"/>
        </w:rPr>
        <w:t>-level</w:t>
      </w:r>
      <w:r>
        <w:rPr>
          <w:rFonts w:hint="eastAsia"/>
          <w:b/>
          <w:bCs/>
          <w:i/>
          <w:iCs/>
          <w:lang w:val="en-US" w:eastAsia="zh-CN"/>
        </w:rPr>
        <w:t xml:space="preserve"> alignment</w:t>
      </w:r>
      <w:r>
        <w:rPr>
          <w:b/>
          <w:bCs/>
          <w:i/>
          <w:iCs/>
          <w:lang w:val="en-US" w:eastAsia="zh-CN"/>
        </w:rPr>
        <w:t xml:space="preserve"> </w:t>
      </w:r>
      <w:r>
        <w:rPr>
          <w:rFonts w:hint="eastAsia"/>
          <w:b/>
          <w:bCs/>
          <w:i/>
          <w:iCs/>
          <w:lang w:val="en-US" w:eastAsia="zh-CN"/>
        </w:rPr>
        <w:t>should be supported.</w:t>
      </w:r>
    </w:p>
    <w:p w:rsidR="00384C9E" w:rsidRDefault="00384C9E" w:rsidP="00384C9E">
      <w:pPr>
        <w:snapToGrid w:val="0"/>
        <w:spacing w:afterLines="50"/>
        <w:rPr>
          <w:b/>
          <w:bCs/>
          <w:i/>
          <w:iCs/>
          <w:sz w:val="21"/>
          <w:szCs w:val="22"/>
          <w:lang w:val="en-US" w:eastAsia="zh-CN"/>
        </w:rPr>
      </w:pPr>
      <w:r>
        <w:rPr>
          <w:rFonts w:hint="eastAsia"/>
          <w:b/>
          <w:bCs/>
          <w:i/>
          <w:iCs/>
          <w:lang w:val="en-US" w:eastAsia="zh-CN"/>
        </w:rPr>
        <w:t xml:space="preserve">Proposal 2: </w:t>
      </w:r>
      <w:r>
        <w:rPr>
          <w:rFonts w:hint="eastAsia"/>
          <w:b/>
          <w:bCs/>
          <w:i/>
          <w:iCs/>
          <w:sz w:val="21"/>
          <w:szCs w:val="22"/>
          <w:lang w:val="en-US" w:eastAsia="zh-CN"/>
        </w:rPr>
        <w:t xml:space="preserve">In long term time-scale coordination, when LTE and NR V2X sidelink transmissions overlap in time, the UE </w:t>
      </w:r>
      <w:r>
        <w:rPr>
          <w:b/>
          <w:bCs/>
          <w:i/>
          <w:iCs/>
          <w:sz w:val="21"/>
          <w:szCs w:val="22"/>
          <w:lang w:val="en-US" w:eastAsia="zh-CN"/>
        </w:rPr>
        <w:t>t</w:t>
      </w:r>
      <w:r>
        <w:rPr>
          <w:rFonts w:hint="eastAsia"/>
          <w:b/>
          <w:bCs/>
          <w:i/>
          <w:iCs/>
          <w:sz w:val="21"/>
          <w:szCs w:val="22"/>
          <w:lang w:val="en-US" w:eastAsia="zh-CN"/>
        </w:rPr>
        <w:t>ransmit</w:t>
      </w:r>
      <w:r>
        <w:rPr>
          <w:b/>
          <w:bCs/>
          <w:i/>
          <w:iCs/>
          <w:sz w:val="21"/>
          <w:szCs w:val="22"/>
          <w:lang w:val="en-US" w:eastAsia="zh-CN"/>
        </w:rPr>
        <w:t>s</w:t>
      </w:r>
      <w:r>
        <w:rPr>
          <w:rFonts w:hint="eastAsia"/>
          <w:b/>
          <w:bCs/>
          <w:i/>
          <w:iCs/>
          <w:sz w:val="21"/>
          <w:szCs w:val="22"/>
          <w:lang w:val="en-US" w:eastAsia="zh-CN"/>
        </w:rPr>
        <w:t xml:space="preserve"> one channel according to priority rules</w:t>
      </w:r>
      <w:r>
        <w:rPr>
          <w:b/>
          <w:bCs/>
          <w:i/>
          <w:iCs/>
          <w:sz w:val="21"/>
          <w:szCs w:val="22"/>
          <w:lang w:val="en-US" w:eastAsia="zh-CN"/>
        </w:rPr>
        <w:t>.</w:t>
      </w:r>
    </w:p>
    <w:p w:rsidR="00384C9E" w:rsidRDefault="00384C9E" w:rsidP="00384C9E">
      <w:pPr>
        <w:snapToGrid w:val="0"/>
        <w:spacing w:afterLines="50"/>
        <w:ind w:leftChars="200" w:left="400"/>
        <w:rPr>
          <w:b/>
          <w:bCs/>
          <w:i/>
          <w:iCs/>
          <w:sz w:val="21"/>
          <w:szCs w:val="22"/>
          <w:lang w:val="en-US" w:eastAsia="zh-CN"/>
        </w:rPr>
      </w:pPr>
      <w:r>
        <w:rPr>
          <w:rFonts w:hint="eastAsia"/>
          <w:b/>
          <w:bCs/>
          <w:i/>
          <w:iCs/>
          <w:sz w:val="21"/>
          <w:szCs w:val="22"/>
          <w:lang w:val="en-US" w:eastAsia="zh-CN"/>
        </w:rPr>
        <w:lastRenderedPageBreak/>
        <w:t xml:space="preserve">- The priority rule based on PPPP in LTE V2X can be </w:t>
      </w:r>
      <w:r>
        <w:rPr>
          <w:b/>
          <w:bCs/>
          <w:i/>
          <w:iCs/>
          <w:sz w:val="21"/>
          <w:szCs w:val="22"/>
          <w:lang w:val="en-US" w:eastAsia="zh-CN"/>
        </w:rPr>
        <w:t>the</w:t>
      </w:r>
      <w:r>
        <w:rPr>
          <w:rFonts w:hint="eastAsia"/>
          <w:b/>
          <w:bCs/>
          <w:i/>
          <w:iCs/>
          <w:sz w:val="21"/>
          <w:szCs w:val="22"/>
          <w:lang w:val="en-US" w:eastAsia="zh-CN"/>
        </w:rPr>
        <w:t xml:space="preserve"> starting point. </w:t>
      </w:r>
    </w:p>
    <w:p w:rsidR="00384C9E" w:rsidRDefault="00384C9E" w:rsidP="00384C9E">
      <w:pPr>
        <w:snapToGrid w:val="0"/>
        <w:spacing w:afterLines="50"/>
        <w:rPr>
          <w:lang w:val="en-US" w:eastAsia="zh-CN"/>
        </w:rPr>
      </w:pPr>
      <w:r>
        <w:rPr>
          <w:rFonts w:hint="eastAsia"/>
          <w:b/>
          <w:bCs/>
          <w:i/>
          <w:iCs/>
          <w:lang w:val="en-US" w:eastAsia="zh-CN"/>
        </w:rPr>
        <w:t xml:space="preserve">Proposal 3: </w:t>
      </w:r>
      <w:r>
        <w:rPr>
          <w:rFonts w:hint="eastAsia"/>
          <w:b/>
          <w:bCs/>
          <w:i/>
          <w:iCs/>
          <w:sz w:val="21"/>
          <w:szCs w:val="22"/>
          <w:lang w:val="en-US" w:eastAsia="zh-CN"/>
        </w:rPr>
        <w:t>In short term time-scale coordination, when LTE and NR V2X sidelink transmissions overlap in time, the UE behaviors include:</w:t>
      </w:r>
    </w:p>
    <w:p w:rsidR="00384C9E" w:rsidRDefault="00384C9E" w:rsidP="00384C9E">
      <w:pPr>
        <w:snapToGrid w:val="0"/>
        <w:spacing w:afterLines="50"/>
        <w:ind w:leftChars="200" w:left="540" w:hanging="140"/>
        <w:rPr>
          <w:b/>
          <w:bCs/>
          <w:i/>
          <w:iCs/>
          <w:sz w:val="21"/>
          <w:szCs w:val="22"/>
          <w:lang w:val="en-US" w:eastAsia="zh-CN"/>
        </w:rPr>
      </w:pPr>
      <w:r>
        <w:rPr>
          <w:rFonts w:hint="eastAsia"/>
          <w:b/>
          <w:bCs/>
          <w:i/>
          <w:iCs/>
          <w:sz w:val="21"/>
          <w:szCs w:val="22"/>
          <w:lang w:val="en-US" w:eastAsia="zh-CN"/>
        </w:rPr>
        <w:t xml:space="preserve">- </w:t>
      </w:r>
      <w:r>
        <w:rPr>
          <w:b/>
          <w:bCs/>
          <w:i/>
          <w:iCs/>
          <w:sz w:val="21"/>
          <w:szCs w:val="22"/>
          <w:lang w:val="en-US" w:eastAsia="zh-CN"/>
        </w:rPr>
        <w:t>Perform</w:t>
      </w:r>
      <w:r>
        <w:rPr>
          <w:rFonts w:hint="eastAsia"/>
          <w:b/>
          <w:bCs/>
          <w:i/>
          <w:iCs/>
          <w:sz w:val="21"/>
          <w:szCs w:val="22"/>
          <w:lang w:val="en-US" w:eastAsia="zh-CN"/>
        </w:rPr>
        <w:t xml:space="preserve"> </w:t>
      </w:r>
      <w:r>
        <w:rPr>
          <w:b/>
          <w:bCs/>
          <w:i/>
          <w:iCs/>
          <w:sz w:val="21"/>
          <w:szCs w:val="22"/>
          <w:lang w:val="en-US" w:eastAsia="zh-CN"/>
        </w:rPr>
        <w:t xml:space="preserve">one </w:t>
      </w:r>
      <w:r>
        <w:rPr>
          <w:rFonts w:hint="eastAsia"/>
          <w:b/>
          <w:bCs/>
          <w:i/>
          <w:iCs/>
          <w:sz w:val="21"/>
          <w:szCs w:val="22"/>
          <w:lang w:val="en-US" w:eastAsia="zh-CN"/>
        </w:rPr>
        <w:t xml:space="preserve">transmission </w:t>
      </w:r>
      <w:r>
        <w:rPr>
          <w:b/>
          <w:bCs/>
          <w:i/>
          <w:iCs/>
          <w:sz w:val="21"/>
          <w:szCs w:val="22"/>
          <w:lang w:val="en-US" w:eastAsia="zh-CN"/>
        </w:rPr>
        <w:t xml:space="preserve">and drop the other one </w:t>
      </w:r>
      <w:r>
        <w:rPr>
          <w:rFonts w:hint="eastAsia"/>
          <w:b/>
          <w:bCs/>
          <w:i/>
          <w:iCs/>
          <w:sz w:val="21"/>
          <w:szCs w:val="22"/>
          <w:lang w:val="en-US" w:eastAsia="zh-CN"/>
        </w:rPr>
        <w:t>based on priority rule</w:t>
      </w:r>
      <w:r>
        <w:rPr>
          <w:b/>
          <w:bCs/>
          <w:i/>
          <w:iCs/>
          <w:sz w:val="21"/>
          <w:szCs w:val="22"/>
          <w:lang w:val="en-US" w:eastAsia="zh-CN"/>
        </w:rPr>
        <w:t>s</w:t>
      </w:r>
      <w:r>
        <w:rPr>
          <w:rFonts w:hint="eastAsia"/>
          <w:b/>
          <w:bCs/>
          <w:i/>
          <w:iCs/>
          <w:sz w:val="21"/>
          <w:szCs w:val="22"/>
          <w:lang w:val="en-US" w:eastAsia="zh-CN"/>
        </w:rPr>
        <w:t>. Details are FFS.</w:t>
      </w:r>
    </w:p>
    <w:p w:rsidR="00384C9E" w:rsidRDefault="00384C9E" w:rsidP="00384C9E">
      <w:pPr>
        <w:snapToGrid w:val="0"/>
        <w:spacing w:afterLines="50"/>
        <w:ind w:leftChars="200" w:left="540" w:hanging="140"/>
        <w:rPr>
          <w:b/>
          <w:bCs/>
          <w:i/>
          <w:iCs/>
          <w:sz w:val="21"/>
          <w:szCs w:val="22"/>
          <w:lang w:val="en-US" w:eastAsia="zh-CN"/>
        </w:rPr>
      </w:pPr>
      <w:r>
        <w:rPr>
          <w:rFonts w:hint="eastAsia"/>
          <w:b/>
          <w:bCs/>
          <w:i/>
          <w:iCs/>
          <w:sz w:val="21"/>
          <w:szCs w:val="22"/>
          <w:lang w:val="en-US" w:eastAsia="zh-CN"/>
        </w:rPr>
        <w:t>- Send scheduling request to network if</w:t>
      </w:r>
      <w:r>
        <w:rPr>
          <w:b/>
          <w:bCs/>
          <w:i/>
          <w:iCs/>
          <w:sz w:val="21"/>
          <w:szCs w:val="22"/>
          <w:lang w:val="en-US" w:eastAsia="zh-CN"/>
        </w:rPr>
        <w:t xml:space="preserve"> one of transmissions belongs to NR </w:t>
      </w:r>
      <w:r>
        <w:rPr>
          <w:rFonts w:hint="eastAsia"/>
          <w:b/>
          <w:bCs/>
          <w:i/>
          <w:iCs/>
          <w:sz w:val="21"/>
          <w:szCs w:val="22"/>
          <w:lang w:val="en-US" w:eastAsia="zh-CN"/>
        </w:rPr>
        <w:t>mode 1</w:t>
      </w:r>
      <w:r>
        <w:rPr>
          <w:b/>
          <w:bCs/>
          <w:i/>
          <w:iCs/>
          <w:sz w:val="21"/>
          <w:szCs w:val="22"/>
          <w:lang w:val="en-US" w:eastAsia="zh-CN"/>
        </w:rPr>
        <w:t xml:space="preserve"> </w:t>
      </w:r>
      <w:r>
        <w:rPr>
          <w:rFonts w:hint="eastAsia"/>
          <w:b/>
          <w:bCs/>
          <w:i/>
          <w:iCs/>
          <w:sz w:val="21"/>
          <w:szCs w:val="22"/>
          <w:lang w:val="en-US" w:eastAsia="zh-CN"/>
        </w:rPr>
        <w:t xml:space="preserve">or </w:t>
      </w:r>
      <w:r>
        <w:rPr>
          <w:b/>
          <w:bCs/>
          <w:i/>
          <w:iCs/>
          <w:sz w:val="21"/>
          <w:szCs w:val="22"/>
          <w:lang w:val="en-US" w:eastAsia="zh-CN"/>
        </w:rPr>
        <w:t xml:space="preserve">LTE </w:t>
      </w:r>
      <w:r>
        <w:rPr>
          <w:rFonts w:hint="eastAsia"/>
          <w:b/>
          <w:bCs/>
          <w:i/>
          <w:iCs/>
          <w:sz w:val="21"/>
          <w:szCs w:val="22"/>
          <w:lang w:val="en-US" w:eastAsia="zh-CN"/>
        </w:rPr>
        <w:t>mode 3</w:t>
      </w:r>
      <w:r>
        <w:rPr>
          <w:b/>
          <w:bCs/>
          <w:i/>
          <w:iCs/>
          <w:sz w:val="21"/>
          <w:szCs w:val="22"/>
          <w:lang w:val="en-US" w:eastAsia="zh-CN"/>
        </w:rPr>
        <w:t>.</w:t>
      </w:r>
    </w:p>
    <w:p w:rsidR="00384C9E" w:rsidRPr="0069527D" w:rsidRDefault="00384C9E" w:rsidP="00384C9E">
      <w:pPr>
        <w:snapToGrid w:val="0"/>
        <w:spacing w:afterLines="50"/>
        <w:ind w:leftChars="200" w:left="540" w:hanging="140"/>
        <w:rPr>
          <w:b/>
          <w:bCs/>
          <w:i/>
          <w:iCs/>
          <w:sz w:val="21"/>
          <w:szCs w:val="22"/>
          <w:lang w:val="en-US" w:eastAsia="zh-CN"/>
        </w:rPr>
      </w:pPr>
      <w:r>
        <w:rPr>
          <w:rFonts w:hint="eastAsia"/>
          <w:b/>
          <w:bCs/>
          <w:i/>
          <w:iCs/>
          <w:sz w:val="21"/>
          <w:szCs w:val="22"/>
          <w:lang w:val="en-US" w:eastAsia="zh-CN"/>
        </w:rPr>
        <w:t xml:space="preserve">- Reselect resources if </w:t>
      </w:r>
      <w:r>
        <w:rPr>
          <w:b/>
          <w:bCs/>
          <w:i/>
          <w:iCs/>
          <w:sz w:val="21"/>
          <w:szCs w:val="22"/>
          <w:lang w:val="en-US" w:eastAsia="zh-CN"/>
        </w:rPr>
        <w:t xml:space="preserve">the dropped transmission belongs to NR </w:t>
      </w:r>
      <w:r>
        <w:rPr>
          <w:rFonts w:hint="eastAsia"/>
          <w:b/>
          <w:bCs/>
          <w:i/>
          <w:iCs/>
          <w:sz w:val="21"/>
          <w:szCs w:val="22"/>
          <w:lang w:val="en-US" w:eastAsia="zh-CN"/>
        </w:rPr>
        <w:t xml:space="preserve">mode 2 or </w:t>
      </w:r>
      <w:r>
        <w:rPr>
          <w:b/>
          <w:bCs/>
          <w:i/>
          <w:iCs/>
          <w:sz w:val="21"/>
          <w:szCs w:val="22"/>
          <w:lang w:val="en-US" w:eastAsia="zh-CN"/>
        </w:rPr>
        <w:t xml:space="preserve">LTE </w:t>
      </w:r>
      <w:r>
        <w:rPr>
          <w:rFonts w:hint="eastAsia"/>
          <w:b/>
          <w:bCs/>
          <w:i/>
          <w:iCs/>
          <w:sz w:val="21"/>
          <w:szCs w:val="22"/>
          <w:lang w:val="en-US" w:eastAsia="zh-CN"/>
        </w:rPr>
        <w:t>mode 4</w:t>
      </w:r>
      <w:r>
        <w:rPr>
          <w:b/>
          <w:bCs/>
          <w:i/>
          <w:iCs/>
          <w:sz w:val="21"/>
          <w:szCs w:val="22"/>
          <w:lang w:val="en-US" w:eastAsia="zh-CN"/>
        </w:rPr>
        <w:t>.</w:t>
      </w:r>
    </w:p>
    <w:p w:rsidR="00462D8C" w:rsidRPr="00462D8C" w:rsidRDefault="00462D8C" w:rsidP="00462D8C">
      <w:pPr>
        <w:snapToGrid w:val="0"/>
        <w:spacing w:afterLines="50"/>
        <w:rPr>
          <w:lang w:val="en-US" w:eastAsia="zh-CN"/>
        </w:rPr>
      </w:pPr>
      <w:r w:rsidRPr="00462D8C">
        <w:rPr>
          <w:rFonts w:hint="eastAsia"/>
          <w:b/>
          <w:bCs/>
          <w:i/>
          <w:iCs/>
          <w:lang w:val="en-US" w:eastAsia="zh-CN"/>
        </w:rPr>
        <w:t xml:space="preserve">Proposal 4: </w:t>
      </w:r>
      <w:r w:rsidRPr="00462D8C">
        <w:rPr>
          <w:b/>
          <w:bCs/>
          <w:i/>
          <w:iCs/>
          <w:lang w:val="en-US" w:eastAsia="zh-CN"/>
        </w:rPr>
        <w:t xml:space="preserve">If sidelink </w:t>
      </w:r>
      <w:r w:rsidRPr="00462D8C">
        <w:rPr>
          <w:rFonts w:hint="eastAsia"/>
          <w:b/>
          <w:bCs/>
          <w:i/>
          <w:iCs/>
          <w:lang w:val="en-US" w:eastAsia="zh-CN"/>
        </w:rPr>
        <w:t xml:space="preserve">power sharing </w:t>
      </w:r>
      <w:r w:rsidRPr="00462D8C">
        <w:rPr>
          <w:b/>
          <w:bCs/>
          <w:i/>
          <w:iCs/>
          <w:lang w:val="en-US" w:eastAsia="zh-CN"/>
        </w:rPr>
        <w:t xml:space="preserve">between NR V2X and LTE V2X is supported and the total transmission powers on time-overlapped NR V2X and LTE V2X transmissions exceeds UE’s maximum transmission power, </w:t>
      </w:r>
    </w:p>
    <w:p w:rsidR="00462D8C" w:rsidRPr="00462D8C" w:rsidRDefault="00462D8C" w:rsidP="00BD5651">
      <w:pPr>
        <w:snapToGrid w:val="0"/>
        <w:spacing w:after="120"/>
        <w:ind w:leftChars="200" w:left="400"/>
        <w:rPr>
          <w:b/>
          <w:bCs/>
          <w:i/>
          <w:iCs/>
          <w:lang w:val="en-US" w:eastAsia="zh-CN"/>
        </w:rPr>
      </w:pPr>
      <w:r w:rsidRPr="00462D8C">
        <w:rPr>
          <w:rFonts w:hint="eastAsia"/>
          <w:b/>
          <w:bCs/>
          <w:i/>
          <w:iCs/>
          <w:lang w:val="en-US" w:eastAsia="zh-CN"/>
        </w:rPr>
        <w:t>- if the transmission priority</w:t>
      </w:r>
      <w:r w:rsidRPr="00462D8C">
        <w:rPr>
          <w:b/>
          <w:bCs/>
          <w:i/>
          <w:iCs/>
          <w:lang w:val="en-US" w:eastAsia="zh-CN"/>
        </w:rPr>
        <w:t xml:space="preserve"> </w:t>
      </w:r>
      <w:r w:rsidRPr="00462D8C">
        <w:rPr>
          <w:rFonts w:hint="eastAsia"/>
          <w:b/>
          <w:bCs/>
          <w:i/>
          <w:iCs/>
          <w:lang w:val="en-US" w:eastAsia="zh-CN"/>
        </w:rPr>
        <w:t xml:space="preserve">of NR V2X is </w:t>
      </w:r>
      <w:r w:rsidRPr="00462D8C">
        <w:rPr>
          <w:b/>
          <w:bCs/>
          <w:i/>
          <w:iCs/>
          <w:lang w:val="en-US" w:eastAsia="zh-CN"/>
        </w:rPr>
        <w:t>higher</w:t>
      </w:r>
      <w:r w:rsidRPr="00462D8C">
        <w:rPr>
          <w:rFonts w:hint="eastAsia"/>
          <w:b/>
          <w:bCs/>
          <w:i/>
          <w:iCs/>
          <w:lang w:val="en-US" w:eastAsia="zh-CN"/>
        </w:rPr>
        <w:t xml:space="preserve"> than </w:t>
      </w:r>
      <w:r w:rsidRPr="00462D8C">
        <w:rPr>
          <w:b/>
          <w:bCs/>
          <w:i/>
          <w:iCs/>
          <w:lang w:val="en-US" w:eastAsia="zh-CN"/>
        </w:rPr>
        <w:t>a</w:t>
      </w:r>
      <w:r w:rsidRPr="00462D8C">
        <w:rPr>
          <w:rFonts w:hint="eastAsia"/>
          <w:b/>
          <w:bCs/>
          <w:i/>
          <w:iCs/>
          <w:lang w:val="en-US" w:eastAsia="zh-CN"/>
        </w:rPr>
        <w:t xml:space="preserve"> </w:t>
      </w:r>
      <w:r w:rsidRPr="00462D8C">
        <w:rPr>
          <w:b/>
          <w:bCs/>
          <w:i/>
          <w:iCs/>
          <w:lang w:val="en-US" w:eastAsia="zh-CN"/>
        </w:rPr>
        <w:t>configured</w:t>
      </w:r>
      <w:r w:rsidRPr="00462D8C">
        <w:rPr>
          <w:rFonts w:hint="eastAsia"/>
          <w:b/>
          <w:bCs/>
          <w:i/>
          <w:iCs/>
          <w:lang w:val="en-US" w:eastAsia="zh-CN"/>
        </w:rPr>
        <w:t xml:space="preserve"> threshold, the UE shall </w:t>
      </w:r>
      <w:r w:rsidRPr="00462D8C">
        <w:rPr>
          <w:b/>
          <w:bCs/>
          <w:i/>
          <w:iCs/>
          <w:lang w:val="en-US" w:eastAsia="zh-CN"/>
        </w:rPr>
        <w:t>reduce</w:t>
      </w:r>
      <w:r w:rsidRPr="00462D8C">
        <w:rPr>
          <w:rFonts w:hint="eastAsia"/>
          <w:b/>
          <w:bCs/>
          <w:i/>
          <w:iCs/>
          <w:lang w:val="en-US" w:eastAsia="zh-CN"/>
        </w:rPr>
        <w:t xml:space="preserve"> the </w:t>
      </w:r>
      <w:r w:rsidRPr="00462D8C">
        <w:rPr>
          <w:b/>
          <w:bCs/>
          <w:i/>
          <w:iCs/>
          <w:lang w:val="en-US" w:eastAsia="zh-CN"/>
        </w:rPr>
        <w:t xml:space="preserve">LTE sidelink </w:t>
      </w:r>
      <w:r w:rsidRPr="00462D8C">
        <w:rPr>
          <w:rFonts w:hint="eastAsia"/>
          <w:b/>
          <w:bCs/>
          <w:i/>
          <w:iCs/>
          <w:lang w:val="en-US" w:eastAsia="zh-CN"/>
        </w:rPr>
        <w:t xml:space="preserve">transmission power </w:t>
      </w:r>
      <w:r w:rsidRPr="00462D8C">
        <w:rPr>
          <w:b/>
          <w:bCs/>
          <w:i/>
          <w:iCs/>
          <w:lang w:val="en-US" w:eastAsia="zh-CN"/>
        </w:rPr>
        <w:t xml:space="preserve">and keep the NR sidelink transmission power setting not impacted.  </w:t>
      </w:r>
    </w:p>
    <w:p w:rsidR="00462D8C" w:rsidRPr="00462D8C" w:rsidRDefault="00462D8C" w:rsidP="00BD5651">
      <w:pPr>
        <w:snapToGrid w:val="0"/>
        <w:spacing w:after="120"/>
        <w:ind w:leftChars="200" w:left="400"/>
        <w:rPr>
          <w:lang w:val="en-US" w:eastAsia="zh-CN"/>
        </w:rPr>
      </w:pPr>
      <w:r w:rsidRPr="00462D8C">
        <w:rPr>
          <w:rFonts w:hint="eastAsia"/>
          <w:b/>
          <w:bCs/>
          <w:i/>
          <w:iCs/>
          <w:lang w:val="en-US" w:eastAsia="zh-CN"/>
        </w:rPr>
        <w:t xml:space="preserve">- otherwise, the UE shall </w:t>
      </w:r>
      <w:r w:rsidRPr="00462D8C">
        <w:rPr>
          <w:b/>
          <w:bCs/>
          <w:i/>
          <w:iCs/>
          <w:lang w:val="en-US" w:eastAsia="zh-CN"/>
        </w:rPr>
        <w:t>reduce</w:t>
      </w:r>
      <w:r w:rsidRPr="00462D8C">
        <w:rPr>
          <w:rFonts w:hint="eastAsia"/>
          <w:b/>
          <w:bCs/>
          <w:i/>
          <w:iCs/>
          <w:lang w:val="en-US" w:eastAsia="zh-CN"/>
        </w:rPr>
        <w:t xml:space="preserve"> the</w:t>
      </w:r>
      <w:r w:rsidRPr="00462D8C">
        <w:rPr>
          <w:b/>
          <w:bCs/>
          <w:i/>
          <w:iCs/>
          <w:lang w:val="en-US" w:eastAsia="zh-CN"/>
        </w:rPr>
        <w:t xml:space="preserve"> NR sidelink </w:t>
      </w:r>
      <w:r w:rsidRPr="00462D8C">
        <w:rPr>
          <w:rFonts w:hint="eastAsia"/>
          <w:b/>
          <w:bCs/>
          <w:i/>
          <w:iCs/>
          <w:lang w:val="en-US" w:eastAsia="zh-CN"/>
        </w:rPr>
        <w:t xml:space="preserve">transmission power </w:t>
      </w:r>
      <w:r w:rsidRPr="00462D8C">
        <w:rPr>
          <w:b/>
          <w:bCs/>
          <w:i/>
          <w:iCs/>
          <w:lang w:val="en-US" w:eastAsia="zh-CN"/>
        </w:rPr>
        <w:t>and keep the LTE sidelink transmission power setting not impacted.</w:t>
      </w:r>
    </w:p>
    <w:p w:rsidR="00821CAD" w:rsidRDefault="00821CAD">
      <w:pPr>
        <w:pStyle w:val="3"/>
        <w:snapToGrid w:val="0"/>
        <w:spacing w:afterLines="50"/>
        <w:ind w:firstLineChars="0" w:firstLine="0"/>
        <w:rPr>
          <w:rFonts w:eastAsia="SimSun"/>
          <w:b/>
          <w:bCs/>
          <w:i/>
          <w:iCs/>
          <w:szCs w:val="22"/>
          <w:lang w:val="en-US" w:eastAsia="zh-CN"/>
        </w:rPr>
      </w:pPr>
    </w:p>
    <w:p w:rsidR="00821CAD" w:rsidRDefault="00AB65E7">
      <w:pPr>
        <w:pStyle w:val="Heading1"/>
        <w:spacing w:before="180"/>
        <w:rPr>
          <w:sz w:val="32"/>
          <w:szCs w:val="32"/>
          <w:lang w:val="en-US"/>
        </w:rPr>
      </w:pPr>
      <w:r>
        <w:rPr>
          <w:rFonts w:hint="eastAsia"/>
          <w:sz w:val="32"/>
          <w:szCs w:val="32"/>
          <w:lang w:val="en-US"/>
        </w:rPr>
        <w:t>Reference</w:t>
      </w:r>
    </w:p>
    <w:p w:rsidR="00821CAD" w:rsidRDefault="00AB65E7">
      <w:pPr>
        <w:widowControl w:val="0"/>
        <w:numPr>
          <w:ilvl w:val="0"/>
          <w:numId w:val="5"/>
        </w:numPr>
        <w:overflowPunct/>
        <w:autoSpaceDE/>
        <w:autoSpaceDN/>
        <w:adjustRightInd/>
        <w:snapToGrid w:val="0"/>
        <w:spacing w:after="0"/>
        <w:textAlignment w:val="auto"/>
        <w:rPr>
          <w:lang w:eastAsia="ja-JP"/>
        </w:rPr>
      </w:pPr>
      <w:r>
        <w:rPr>
          <w:rFonts w:hint="eastAsia"/>
          <w:lang w:val="en-US" w:eastAsia="ja-JP"/>
        </w:rPr>
        <w:t>Chairman's Notes RAN1 94</w:t>
      </w:r>
      <w:r>
        <w:rPr>
          <w:rFonts w:eastAsia="SimSun" w:hint="eastAsia"/>
          <w:lang w:val="en-US" w:eastAsia="zh-CN"/>
        </w:rPr>
        <w:t xml:space="preserve">bis, </w:t>
      </w:r>
      <w:r>
        <w:rPr>
          <w:rFonts w:hint="eastAsia"/>
          <w:sz w:val="21"/>
          <w:szCs w:val="22"/>
          <w:lang w:val="en-US" w:eastAsia="ja-JP"/>
        </w:rPr>
        <w:t>Chengdu, China, October 8th – 12th, 2018</w:t>
      </w:r>
      <w:r>
        <w:rPr>
          <w:rFonts w:eastAsia="SimSun" w:hint="eastAsia"/>
          <w:sz w:val="21"/>
          <w:szCs w:val="22"/>
          <w:lang w:val="en-US" w:eastAsia="zh-CN"/>
        </w:rPr>
        <w:t>.</w:t>
      </w:r>
    </w:p>
    <w:sectPr w:rsidR="00821CAD" w:rsidSect="00651848">
      <w:footerReference w:type="default" r:id="rId9"/>
      <w:pgSz w:w="12240" w:h="15840"/>
      <w:pgMar w:top="1440" w:right="1467" w:bottom="1440" w:left="1418" w:header="708" w:footer="708"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527D" w:rsidRDefault="0069527D">
      <w:pPr>
        <w:spacing w:after="0" w:line="240" w:lineRule="auto"/>
      </w:pPr>
      <w:r>
        <w:separator/>
      </w:r>
    </w:p>
  </w:endnote>
  <w:endnote w:type="continuationSeparator" w:id="1">
    <w:p w:rsidR="0069527D" w:rsidRDefault="0069527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egoe Print"/>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51615526"/>
      <w:docPartObj>
        <w:docPartGallery w:val="Page Numbers (Bottom of Page)"/>
        <w:docPartUnique/>
      </w:docPartObj>
    </w:sdtPr>
    <w:sdtEndPr>
      <w:rPr>
        <w:noProof/>
      </w:rPr>
    </w:sdtEndPr>
    <w:sdtContent>
      <w:p w:rsidR="0069527D" w:rsidRDefault="0069527D">
        <w:pPr>
          <w:pStyle w:val="Footer"/>
          <w:jc w:val="center"/>
        </w:pPr>
        <w:fldSimple w:instr=" PAGE   \* MERGEFORMAT ">
          <w:r w:rsidR="00AE5B0C">
            <w:rPr>
              <w:noProof/>
            </w:rPr>
            <w:t>1</w:t>
          </w:r>
        </w:fldSimple>
      </w:p>
    </w:sdtContent>
  </w:sdt>
  <w:p w:rsidR="0069527D" w:rsidRDefault="0069527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527D" w:rsidRDefault="0069527D">
      <w:pPr>
        <w:spacing w:after="0" w:line="240" w:lineRule="auto"/>
      </w:pPr>
      <w:r>
        <w:separator/>
      </w:r>
    </w:p>
  </w:footnote>
  <w:footnote w:type="continuationSeparator" w:id="1">
    <w:p w:rsidR="0069527D" w:rsidRDefault="0069527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E7DB1"/>
    <w:multiLevelType w:val="multilevel"/>
    <w:tmpl w:val="016E7DB1"/>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31C51838"/>
    <w:multiLevelType w:val="hybridMultilevel"/>
    <w:tmpl w:val="8A6E3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9AB692C"/>
    <w:multiLevelType w:val="multilevel"/>
    <w:tmpl w:val="49AB69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519A0105"/>
    <w:multiLevelType w:val="singleLevel"/>
    <w:tmpl w:val="519A0105"/>
    <w:lvl w:ilvl="0">
      <w:start w:val="1"/>
      <w:numFmt w:val="bullet"/>
      <w:lvlText w:val=""/>
      <w:lvlJc w:val="left"/>
      <w:pPr>
        <w:ind w:left="420" w:hanging="420"/>
      </w:pPr>
      <w:rPr>
        <w:rFonts w:ascii="Wingdings" w:hAnsi="Wingdings" w:hint="default"/>
      </w:rPr>
    </w:lvl>
  </w:abstractNum>
  <w:abstractNum w:abstractNumId="5">
    <w:nsid w:val="5A7ACF33"/>
    <w:multiLevelType w:val="multilevel"/>
    <w:tmpl w:val="5A7ACF33"/>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num w:numId="1">
    <w:abstractNumId w:val="5"/>
  </w:num>
  <w:num w:numId="2">
    <w:abstractNumId w:val="0"/>
  </w:num>
  <w:num w:numId="3">
    <w:abstractNumId w:val="3"/>
  </w:num>
  <w:num w:numId="4">
    <w:abstractNumId w:val="4"/>
  </w:num>
  <w:num w:numId="5">
    <w:abstractNumId w:val="1"/>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indows User">
    <w15:presenceInfo w15:providerId="None" w15:userId="Windows Use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3"/>
  <w:proofState w:spelling="clean" w:grammar="clean"/>
  <w:defaultTabStop w:val="720"/>
  <w:noPunctuationKerning/>
  <w:characterSpacingControl w:val="doNotCompress"/>
  <w:footnotePr>
    <w:footnote w:id="0"/>
    <w:footnote w:id="1"/>
  </w:footnotePr>
  <w:endnotePr>
    <w:endnote w:id="0"/>
    <w:endnote w:id="1"/>
  </w:endnotePr>
  <w:compat>
    <w:doNotExpandShiftReturn/>
  </w:compat>
  <w:rsids>
    <w:rsidRoot w:val="00085538"/>
    <w:rsid w:val="000001AD"/>
    <w:rsid w:val="0000024E"/>
    <w:rsid w:val="00000673"/>
    <w:rsid w:val="000006A4"/>
    <w:rsid w:val="00000F10"/>
    <w:rsid w:val="0000143A"/>
    <w:rsid w:val="00001B6B"/>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2EF"/>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0B4"/>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BBE"/>
    <w:rsid w:val="00027E72"/>
    <w:rsid w:val="000302B9"/>
    <w:rsid w:val="00030979"/>
    <w:rsid w:val="00030D97"/>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3C0"/>
    <w:rsid w:val="000364F6"/>
    <w:rsid w:val="00036A3C"/>
    <w:rsid w:val="000377C6"/>
    <w:rsid w:val="00037B36"/>
    <w:rsid w:val="00037B68"/>
    <w:rsid w:val="00037BE2"/>
    <w:rsid w:val="00040EF5"/>
    <w:rsid w:val="00041663"/>
    <w:rsid w:val="0004183B"/>
    <w:rsid w:val="000425B7"/>
    <w:rsid w:val="000425E4"/>
    <w:rsid w:val="00042A3A"/>
    <w:rsid w:val="00043032"/>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CA9"/>
    <w:rsid w:val="00052D64"/>
    <w:rsid w:val="00052EDF"/>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B9D"/>
    <w:rsid w:val="0007105C"/>
    <w:rsid w:val="00071853"/>
    <w:rsid w:val="00071B2E"/>
    <w:rsid w:val="000720E1"/>
    <w:rsid w:val="0007239C"/>
    <w:rsid w:val="0007294B"/>
    <w:rsid w:val="00072D70"/>
    <w:rsid w:val="00073220"/>
    <w:rsid w:val="00073B77"/>
    <w:rsid w:val="00074C4E"/>
    <w:rsid w:val="00074C9A"/>
    <w:rsid w:val="00075737"/>
    <w:rsid w:val="00075A19"/>
    <w:rsid w:val="00076E27"/>
    <w:rsid w:val="000770DD"/>
    <w:rsid w:val="000772A5"/>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D07"/>
    <w:rsid w:val="000A0532"/>
    <w:rsid w:val="000A096B"/>
    <w:rsid w:val="000A0D74"/>
    <w:rsid w:val="000A0EAE"/>
    <w:rsid w:val="000A12D2"/>
    <w:rsid w:val="000A1673"/>
    <w:rsid w:val="000A1A14"/>
    <w:rsid w:val="000A2423"/>
    <w:rsid w:val="000A3280"/>
    <w:rsid w:val="000A3E2A"/>
    <w:rsid w:val="000A3F47"/>
    <w:rsid w:val="000A3FB0"/>
    <w:rsid w:val="000A4702"/>
    <w:rsid w:val="000A4EF4"/>
    <w:rsid w:val="000A5AFC"/>
    <w:rsid w:val="000A5B65"/>
    <w:rsid w:val="000A67AC"/>
    <w:rsid w:val="000A689B"/>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BC"/>
    <w:rsid w:val="000C0B6F"/>
    <w:rsid w:val="000C0CE9"/>
    <w:rsid w:val="000C0D60"/>
    <w:rsid w:val="000C169F"/>
    <w:rsid w:val="000C2030"/>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C7A55"/>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0E"/>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280"/>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542"/>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3115"/>
    <w:rsid w:val="001533B9"/>
    <w:rsid w:val="001536E6"/>
    <w:rsid w:val="0015385D"/>
    <w:rsid w:val="001538CD"/>
    <w:rsid w:val="00153999"/>
    <w:rsid w:val="0015454F"/>
    <w:rsid w:val="00154637"/>
    <w:rsid w:val="001546A9"/>
    <w:rsid w:val="0015491C"/>
    <w:rsid w:val="00154ACD"/>
    <w:rsid w:val="0015572D"/>
    <w:rsid w:val="00155878"/>
    <w:rsid w:val="00155A38"/>
    <w:rsid w:val="00155C03"/>
    <w:rsid w:val="00155CF6"/>
    <w:rsid w:val="00156253"/>
    <w:rsid w:val="00156478"/>
    <w:rsid w:val="00156EDD"/>
    <w:rsid w:val="001575EC"/>
    <w:rsid w:val="00157820"/>
    <w:rsid w:val="00157868"/>
    <w:rsid w:val="0016001A"/>
    <w:rsid w:val="001601CD"/>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54"/>
    <w:rsid w:val="00170E88"/>
    <w:rsid w:val="001710CE"/>
    <w:rsid w:val="00171201"/>
    <w:rsid w:val="00171744"/>
    <w:rsid w:val="00171AA3"/>
    <w:rsid w:val="001724D2"/>
    <w:rsid w:val="001729DF"/>
    <w:rsid w:val="00172B79"/>
    <w:rsid w:val="00172DF5"/>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D13"/>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5151"/>
    <w:rsid w:val="001857DA"/>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1034"/>
    <w:rsid w:val="001C1358"/>
    <w:rsid w:val="001C16B7"/>
    <w:rsid w:val="001C16F9"/>
    <w:rsid w:val="001C216A"/>
    <w:rsid w:val="001C2C4F"/>
    <w:rsid w:val="001C2C96"/>
    <w:rsid w:val="001C3341"/>
    <w:rsid w:val="001C3DEB"/>
    <w:rsid w:val="001C4A08"/>
    <w:rsid w:val="001C4E18"/>
    <w:rsid w:val="001C534E"/>
    <w:rsid w:val="001C54C3"/>
    <w:rsid w:val="001C5EBF"/>
    <w:rsid w:val="001C5F0E"/>
    <w:rsid w:val="001C60EE"/>
    <w:rsid w:val="001C7D93"/>
    <w:rsid w:val="001D000E"/>
    <w:rsid w:val="001D03FE"/>
    <w:rsid w:val="001D0526"/>
    <w:rsid w:val="001D05D2"/>
    <w:rsid w:val="001D0B22"/>
    <w:rsid w:val="001D1453"/>
    <w:rsid w:val="001D18C1"/>
    <w:rsid w:val="001D27E9"/>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C79"/>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155"/>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634"/>
    <w:rsid w:val="001F0925"/>
    <w:rsid w:val="001F0A1A"/>
    <w:rsid w:val="001F0C47"/>
    <w:rsid w:val="001F0DB0"/>
    <w:rsid w:val="001F0FBD"/>
    <w:rsid w:val="001F1396"/>
    <w:rsid w:val="001F1520"/>
    <w:rsid w:val="001F1EC3"/>
    <w:rsid w:val="001F2659"/>
    <w:rsid w:val="001F2E65"/>
    <w:rsid w:val="001F349F"/>
    <w:rsid w:val="001F34E0"/>
    <w:rsid w:val="001F358E"/>
    <w:rsid w:val="001F367A"/>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84F"/>
    <w:rsid w:val="002009EA"/>
    <w:rsid w:val="00200BC4"/>
    <w:rsid w:val="00200FD2"/>
    <w:rsid w:val="00201D2E"/>
    <w:rsid w:val="00201E5A"/>
    <w:rsid w:val="00201F9D"/>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3EF0"/>
    <w:rsid w:val="0021403B"/>
    <w:rsid w:val="0021433F"/>
    <w:rsid w:val="002149AC"/>
    <w:rsid w:val="00214DF0"/>
    <w:rsid w:val="00215769"/>
    <w:rsid w:val="002157B1"/>
    <w:rsid w:val="00215991"/>
    <w:rsid w:val="00215B0C"/>
    <w:rsid w:val="00215FA8"/>
    <w:rsid w:val="00216122"/>
    <w:rsid w:val="00216724"/>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2131"/>
    <w:rsid w:val="00222A2A"/>
    <w:rsid w:val="00222AD2"/>
    <w:rsid w:val="00223D51"/>
    <w:rsid w:val="002245FE"/>
    <w:rsid w:val="0022487C"/>
    <w:rsid w:val="00225098"/>
    <w:rsid w:val="00225E97"/>
    <w:rsid w:val="00226383"/>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B30"/>
    <w:rsid w:val="00255C1C"/>
    <w:rsid w:val="00255E50"/>
    <w:rsid w:val="002565B1"/>
    <w:rsid w:val="002567B9"/>
    <w:rsid w:val="00257C4C"/>
    <w:rsid w:val="00257ECA"/>
    <w:rsid w:val="00257FE2"/>
    <w:rsid w:val="00260738"/>
    <w:rsid w:val="00260837"/>
    <w:rsid w:val="0026098D"/>
    <w:rsid w:val="00260E04"/>
    <w:rsid w:val="00260FEF"/>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3AA9"/>
    <w:rsid w:val="002843D6"/>
    <w:rsid w:val="0028498A"/>
    <w:rsid w:val="00284D2B"/>
    <w:rsid w:val="00284DB7"/>
    <w:rsid w:val="002859FF"/>
    <w:rsid w:val="00285F40"/>
    <w:rsid w:val="00286393"/>
    <w:rsid w:val="002864D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8F1"/>
    <w:rsid w:val="002B7A18"/>
    <w:rsid w:val="002B7EE7"/>
    <w:rsid w:val="002C0981"/>
    <w:rsid w:val="002C0A82"/>
    <w:rsid w:val="002C10AE"/>
    <w:rsid w:val="002C1355"/>
    <w:rsid w:val="002C1581"/>
    <w:rsid w:val="002C1600"/>
    <w:rsid w:val="002C1F74"/>
    <w:rsid w:val="002C2127"/>
    <w:rsid w:val="002C285A"/>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423B"/>
    <w:rsid w:val="002D4552"/>
    <w:rsid w:val="002D5000"/>
    <w:rsid w:val="002D5203"/>
    <w:rsid w:val="002D5247"/>
    <w:rsid w:val="002D560C"/>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0EB"/>
    <w:rsid w:val="002E72A8"/>
    <w:rsid w:val="002E75BB"/>
    <w:rsid w:val="002E77C7"/>
    <w:rsid w:val="002E7F7E"/>
    <w:rsid w:val="002F0063"/>
    <w:rsid w:val="002F00F2"/>
    <w:rsid w:val="002F0CD8"/>
    <w:rsid w:val="002F12D5"/>
    <w:rsid w:val="002F15F1"/>
    <w:rsid w:val="002F187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118"/>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2D1"/>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3EC2"/>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AA7"/>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44A"/>
    <w:rsid w:val="003524E5"/>
    <w:rsid w:val="00352624"/>
    <w:rsid w:val="00352D9A"/>
    <w:rsid w:val="00352DAE"/>
    <w:rsid w:val="0035301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4C9E"/>
    <w:rsid w:val="0038526F"/>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1CE"/>
    <w:rsid w:val="003A39D5"/>
    <w:rsid w:val="003A39DE"/>
    <w:rsid w:val="003A3AF1"/>
    <w:rsid w:val="003A3E3B"/>
    <w:rsid w:val="003A4053"/>
    <w:rsid w:val="003A44E1"/>
    <w:rsid w:val="003A49DF"/>
    <w:rsid w:val="003A4A86"/>
    <w:rsid w:val="003A4B69"/>
    <w:rsid w:val="003A4F6A"/>
    <w:rsid w:val="003A516B"/>
    <w:rsid w:val="003A51CA"/>
    <w:rsid w:val="003A6E4C"/>
    <w:rsid w:val="003A7039"/>
    <w:rsid w:val="003A778A"/>
    <w:rsid w:val="003A781B"/>
    <w:rsid w:val="003A7B88"/>
    <w:rsid w:val="003B0315"/>
    <w:rsid w:val="003B038A"/>
    <w:rsid w:val="003B1657"/>
    <w:rsid w:val="003B1672"/>
    <w:rsid w:val="003B1863"/>
    <w:rsid w:val="003B1BC7"/>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000"/>
    <w:rsid w:val="003C3249"/>
    <w:rsid w:val="003C366C"/>
    <w:rsid w:val="003C3BB8"/>
    <w:rsid w:val="003C3E74"/>
    <w:rsid w:val="003C409D"/>
    <w:rsid w:val="003C4B0E"/>
    <w:rsid w:val="003C4EAC"/>
    <w:rsid w:val="003C4FC1"/>
    <w:rsid w:val="003C53B4"/>
    <w:rsid w:val="003C5406"/>
    <w:rsid w:val="003C5B5C"/>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214E"/>
    <w:rsid w:val="003E21E6"/>
    <w:rsid w:val="003E2214"/>
    <w:rsid w:val="003E2F3A"/>
    <w:rsid w:val="003E3F88"/>
    <w:rsid w:val="003E40DB"/>
    <w:rsid w:val="003E429E"/>
    <w:rsid w:val="003E46F9"/>
    <w:rsid w:val="003E4952"/>
    <w:rsid w:val="003E4967"/>
    <w:rsid w:val="003E4D91"/>
    <w:rsid w:val="003E51F7"/>
    <w:rsid w:val="003E53ED"/>
    <w:rsid w:val="003E5585"/>
    <w:rsid w:val="003E6061"/>
    <w:rsid w:val="003E656E"/>
    <w:rsid w:val="003E666F"/>
    <w:rsid w:val="003E6833"/>
    <w:rsid w:val="003E6A9B"/>
    <w:rsid w:val="003E6DC4"/>
    <w:rsid w:val="003E7110"/>
    <w:rsid w:val="003F03D9"/>
    <w:rsid w:val="003F0786"/>
    <w:rsid w:val="003F0ADE"/>
    <w:rsid w:val="003F0DFE"/>
    <w:rsid w:val="003F0EF9"/>
    <w:rsid w:val="003F0F57"/>
    <w:rsid w:val="003F0F8E"/>
    <w:rsid w:val="003F1108"/>
    <w:rsid w:val="003F1228"/>
    <w:rsid w:val="003F1C5F"/>
    <w:rsid w:val="003F1D0D"/>
    <w:rsid w:val="003F2A44"/>
    <w:rsid w:val="003F2B54"/>
    <w:rsid w:val="003F2B6B"/>
    <w:rsid w:val="003F2C37"/>
    <w:rsid w:val="003F2CD0"/>
    <w:rsid w:val="003F2EEB"/>
    <w:rsid w:val="003F3233"/>
    <w:rsid w:val="003F33D7"/>
    <w:rsid w:val="003F349C"/>
    <w:rsid w:val="003F3E4E"/>
    <w:rsid w:val="003F40E2"/>
    <w:rsid w:val="003F46EA"/>
    <w:rsid w:val="003F4DAC"/>
    <w:rsid w:val="003F4EC1"/>
    <w:rsid w:val="003F5819"/>
    <w:rsid w:val="003F5BC7"/>
    <w:rsid w:val="003F5C2B"/>
    <w:rsid w:val="003F5E22"/>
    <w:rsid w:val="003F662C"/>
    <w:rsid w:val="003F6F44"/>
    <w:rsid w:val="003F752D"/>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913"/>
    <w:rsid w:val="00412AF3"/>
    <w:rsid w:val="00413041"/>
    <w:rsid w:val="00413338"/>
    <w:rsid w:val="0041366A"/>
    <w:rsid w:val="004136B3"/>
    <w:rsid w:val="00413812"/>
    <w:rsid w:val="0041398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3E8"/>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27EA2"/>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612"/>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2BA"/>
    <w:rsid w:val="00462373"/>
    <w:rsid w:val="00462D8C"/>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45"/>
    <w:rsid w:val="004674C2"/>
    <w:rsid w:val="00467504"/>
    <w:rsid w:val="004677B5"/>
    <w:rsid w:val="00467B9D"/>
    <w:rsid w:val="00467E69"/>
    <w:rsid w:val="00470772"/>
    <w:rsid w:val="00470941"/>
    <w:rsid w:val="00470A46"/>
    <w:rsid w:val="00470E3A"/>
    <w:rsid w:val="00470EF0"/>
    <w:rsid w:val="004715B3"/>
    <w:rsid w:val="0047173F"/>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858"/>
    <w:rsid w:val="00475D92"/>
    <w:rsid w:val="00476138"/>
    <w:rsid w:val="0047617D"/>
    <w:rsid w:val="0047618D"/>
    <w:rsid w:val="00476947"/>
    <w:rsid w:val="00477B1F"/>
    <w:rsid w:val="00477B3D"/>
    <w:rsid w:val="00477C8D"/>
    <w:rsid w:val="00477D88"/>
    <w:rsid w:val="00477E8F"/>
    <w:rsid w:val="00477E95"/>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0962"/>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4B3"/>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C4A"/>
    <w:rsid w:val="004C5132"/>
    <w:rsid w:val="004C53EC"/>
    <w:rsid w:val="004C5748"/>
    <w:rsid w:val="004C5796"/>
    <w:rsid w:val="004C595B"/>
    <w:rsid w:val="004C5977"/>
    <w:rsid w:val="004C5B74"/>
    <w:rsid w:val="004C6540"/>
    <w:rsid w:val="004C65B7"/>
    <w:rsid w:val="004C6B45"/>
    <w:rsid w:val="004C6D87"/>
    <w:rsid w:val="004C79F4"/>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A9"/>
    <w:rsid w:val="00500390"/>
    <w:rsid w:val="00500C89"/>
    <w:rsid w:val="00501C6B"/>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2BC"/>
    <w:rsid w:val="00514313"/>
    <w:rsid w:val="0051447D"/>
    <w:rsid w:val="00514561"/>
    <w:rsid w:val="00515856"/>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3BC8"/>
    <w:rsid w:val="0052402C"/>
    <w:rsid w:val="00524690"/>
    <w:rsid w:val="0052472B"/>
    <w:rsid w:val="005248BE"/>
    <w:rsid w:val="00524A8A"/>
    <w:rsid w:val="00524DC9"/>
    <w:rsid w:val="0052605D"/>
    <w:rsid w:val="00526238"/>
    <w:rsid w:val="00526D61"/>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403"/>
    <w:rsid w:val="00535777"/>
    <w:rsid w:val="0053583F"/>
    <w:rsid w:val="005358BC"/>
    <w:rsid w:val="005362A0"/>
    <w:rsid w:val="005372D7"/>
    <w:rsid w:val="0053745B"/>
    <w:rsid w:val="005374AB"/>
    <w:rsid w:val="00537E5F"/>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48FD"/>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523A"/>
    <w:rsid w:val="005552B7"/>
    <w:rsid w:val="00555DBC"/>
    <w:rsid w:val="00556357"/>
    <w:rsid w:val="00556861"/>
    <w:rsid w:val="0055698D"/>
    <w:rsid w:val="00556AAE"/>
    <w:rsid w:val="00556AC1"/>
    <w:rsid w:val="00556B44"/>
    <w:rsid w:val="00556DF1"/>
    <w:rsid w:val="0055709D"/>
    <w:rsid w:val="005571DB"/>
    <w:rsid w:val="00557429"/>
    <w:rsid w:val="00557837"/>
    <w:rsid w:val="005600DA"/>
    <w:rsid w:val="005603D4"/>
    <w:rsid w:val="005608B0"/>
    <w:rsid w:val="0056092C"/>
    <w:rsid w:val="0056095A"/>
    <w:rsid w:val="00560E1C"/>
    <w:rsid w:val="0056135F"/>
    <w:rsid w:val="00561478"/>
    <w:rsid w:val="0056184C"/>
    <w:rsid w:val="00561885"/>
    <w:rsid w:val="005620BD"/>
    <w:rsid w:val="00563178"/>
    <w:rsid w:val="00563D91"/>
    <w:rsid w:val="00564C8F"/>
    <w:rsid w:val="00565B2E"/>
    <w:rsid w:val="005660F4"/>
    <w:rsid w:val="00566302"/>
    <w:rsid w:val="005666AC"/>
    <w:rsid w:val="005669E2"/>
    <w:rsid w:val="00566C1B"/>
    <w:rsid w:val="00566E6D"/>
    <w:rsid w:val="00566EB5"/>
    <w:rsid w:val="00566EF6"/>
    <w:rsid w:val="00566FFC"/>
    <w:rsid w:val="00567F47"/>
    <w:rsid w:val="00570210"/>
    <w:rsid w:val="00570360"/>
    <w:rsid w:val="005704BD"/>
    <w:rsid w:val="00570737"/>
    <w:rsid w:val="00570E32"/>
    <w:rsid w:val="00571025"/>
    <w:rsid w:val="005717B7"/>
    <w:rsid w:val="00571967"/>
    <w:rsid w:val="00572E46"/>
    <w:rsid w:val="00573023"/>
    <w:rsid w:val="00573041"/>
    <w:rsid w:val="00573964"/>
    <w:rsid w:val="00573FC4"/>
    <w:rsid w:val="0057467B"/>
    <w:rsid w:val="00574F88"/>
    <w:rsid w:val="0057540D"/>
    <w:rsid w:val="00575992"/>
    <w:rsid w:val="00575A7F"/>
    <w:rsid w:val="00575AFF"/>
    <w:rsid w:val="00575CE5"/>
    <w:rsid w:val="00575D68"/>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7E8"/>
    <w:rsid w:val="00587871"/>
    <w:rsid w:val="00587B7C"/>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A9A"/>
    <w:rsid w:val="005A0E9B"/>
    <w:rsid w:val="005A1007"/>
    <w:rsid w:val="005A105A"/>
    <w:rsid w:val="005A1323"/>
    <w:rsid w:val="005A160B"/>
    <w:rsid w:val="005A16B8"/>
    <w:rsid w:val="005A216E"/>
    <w:rsid w:val="005A266C"/>
    <w:rsid w:val="005A2798"/>
    <w:rsid w:val="005A2BF2"/>
    <w:rsid w:val="005A2F73"/>
    <w:rsid w:val="005A3DBF"/>
    <w:rsid w:val="005A3DD6"/>
    <w:rsid w:val="005A4143"/>
    <w:rsid w:val="005A49CC"/>
    <w:rsid w:val="005A4CD0"/>
    <w:rsid w:val="005A541F"/>
    <w:rsid w:val="005A5619"/>
    <w:rsid w:val="005A5894"/>
    <w:rsid w:val="005A58BC"/>
    <w:rsid w:val="005A5C74"/>
    <w:rsid w:val="005A5D51"/>
    <w:rsid w:val="005A632C"/>
    <w:rsid w:val="005A6703"/>
    <w:rsid w:val="005A6DF4"/>
    <w:rsid w:val="005A78A9"/>
    <w:rsid w:val="005A7EFB"/>
    <w:rsid w:val="005B0486"/>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9B0"/>
    <w:rsid w:val="005B4CF3"/>
    <w:rsid w:val="005B4EE9"/>
    <w:rsid w:val="005B52AF"/>
    <w:rsid w:val="005B54E4"/>
    <w:rsid w:val="005B5683"/>
    <w:rsid w:val="005B5FC6"/>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867"/>
    <w:rsid w:val="005C715E"/>
    <w:rsid w:val="005C747B"/>
    <w:rsid w:val="005C7482"/>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382"/>
    <w:rsid w:val="005D4472"/>
    <w:rsid w:val="005D4557"/>
    <w:rsid w:val="005D4D58"/>
    <w:rsid w:val="005D4DE3"/>
    <w:rsid w:val="005D5874"/>
    <w:rsid w:val="005D5912"/>
    <w:rsid w:val="005D59F0"/>
    <w:rsid w:val="005D5AE2"/>
    <w:rsid w:val="005D5B6A"/>
    <w:rsid w:val="005D5D4C"/>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88E"/>
    <w:rsid w:val="005E2E2E"/>
    <w:rsid w:val="005E35F9"/>
    <w:rsid w:val="005E37D3"/>
    <w:rsid w:val="005E3899"/>
    <w:rsid w:val="005E392A"/>
    <w:rsid w:val="005E3D98"/>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1268"/>
    <w:rsid w:val="005F1860"/>
    <w:rsid w:val="005F1869"/>
    <w:rsid w:val="005F1BE9"/>
    <w:rsid w:val="005F2ACF"/>
    <w:rsid w:val="005F3072"/>
    <w:rsid w:val="005F3A5C"/>
    <w:rsid w:val="005F3D0A"/>
    <w:rsid w:val="005F40F4"/>
    <w:rsid w:val="005F4C7C"/>
    <w:rsid w:val="005F5311"/>
    <w:rsid w:val="005F544C"/>
    <w:rsid w:val="005F5612"/>
    <w:rsid w:val="005F57F3"/>
    <w:rsid w:val="005F6122"/>
    <w:rsid w:val="005F6149"/>
    <w:rsid w:val="005F6C49"/>
    <w:rsid w:val="005F6DC4"/>
    <w:rsid w:val="005F7399"/>
    <w:rsid w:val="005F74E3"/>
    <w:rsid w:val="006001FB"/>
    <w:rsid w:val="006002EE"/>
    <w:rsid w:val="0060064C"/>
    <w:rsid w:val="00600B01"/>
    <w:rsid w:val="00600BCB"/>
    <w:rsid w:val="00600C73"/>
    <w:rsid w:val="0060138B"/>
    <w:rsid w:val="00601825"/>
    <w:rsid w:val="00602912"/>
    <w:rsid w:val="00602AAC"/>
    <w:rsid w:val="00602CF0"/>
    <w:rsid w:val="00603186"/>
    <w:rsid w:val="006033A2"/>
    <w:rsid w:val="006035C4"/>
    <w:rsid w:val="00604562"/>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7E5"/>
    <w:rsid w:val="00611C9E"/>
    <w:rsid w:val="00611D14"/>
    <w:rsid w:val="00611EB5"/>
    <w:rsid w:val="0061246B"/>
    <w:rsid w:val="0061273D"/>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2EF4"/>
    <w:rsid w:val="00624068"/>
    <w:rsid w:val="006241D2"/>
    <w:rsid w:val="00624257"/>
    <w:rsid w:val="00624840"/>
    <w:rsid w:val="00624BBC"/>
    <w:rsid w:val="006250CB"/>
    <w:rsid w:val="006251C3"/>
    <w:rsid w:val="00625279"/>
    <w:rsid w:val="006254BC"/>
    <w:rsid w:val="006255E6"/>
    <w:rsid w:val="00625DD2"/>
    <w:rsid w:val="00625E64"/>
    <w:rsid w:val="006260B6"/>
    <w:rsid w:val="00626123"/>
    <w:rsid w:val="00626403"/>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114E"/>
    <w:rsid w:val="00631411"/>
    <w:rsid w:val="0063289D"/>
    <w:rsid w:val="00632B40"/>
    <w:rsid w:val="00632D3F"/>
    <w:rsid w:val="00633512"/>
    <w:rsid w:val="0063355D"/>
    <w:rsid w:val="006336C0"/>
    <w:rsid w:val="0063391D"/>
    <w:rsid w:val="00633B4C"/>
    <w:rsid w:val="006343FA"/>
    <w:rsid w:val="00634707"/>
    <w:rsid w:val="0063490C"/>
    <w:rsid w:val="00634955"/>
    <w:rsid w:val="00634ADB"/>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06F"/>
    <w:rsid w:val="006421A3"/>
    <w:rsid w:val="0064259E"/>
    <w:rsid w:val="00642908"/>
    <w:rsid w:val="00642916"/>
    <w:rsid w:val="00642A6C"/>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848"/>
    <w:rsid w:val="00651F62"/>
    <w:rsid w:val="00652083"/>
    <w:rsid w:val="006521BF"/>
    <w:rsid w:val="006523F0"/>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737D"/>
    <w:rsid w:val="00657776"/>
    <w:rsid w:val="0065785E"/>
    <w:rsid w:val="00660717"/>
    <w:rsid w:val="006609A8"/>
    <w:rsid w:val="00660B71"/>
    <w:rsid w:val="0066126C"/>
    <w:rsid w:val="00661323"/>
    <w:rsid w:val="00661957"/>
    <w:rsid w:val="006619D9"/>
    <w:rsid w:val="00661E4D"/>
    <w:rsid w:val="0066204B"/>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CC"/>
    <w:rsid w:val="00666054"/>
    <w:rsid w:val="0066677C"/>
    <w:rsid w:val="00666BE0"/>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64A"/>
    <w:rsid w:val="006757AA"/>
    <w:rsid w:val="00675967"/>
    <w:rsid w:val="006759A7"/>
    <w:rsid w:val="00675C93"/>
    <w:rsid w:val="00676031"/>
    <w:rsid w:val="006766B0"/>
    <w:rsid w:val="00676B5E"/>
    <w:rsid w:val="00677237"/>
    <w:rsid w:val="006774E9"/>
    <w:rsid w:val="00677CDF"/>
    <w:rsid w:val="00677D6B"/>
    <w:rsid w:val="00677FDC"/>
    <w:rsid w:val="00680B22"/>
    <w:rsid w:val="00680E1C"/>
    <w:rsid w:val="00680E38"/>
    <w:rsid w:val="00681055"/>
    <w:rsid w:val="00681547"/>
    <w:rsid w:val="006824B8"/>
    <w:rsid w:val="0068255C"/>
    <w:rsid w:val="00682759"/>
    <w:rsid w:val="00683089"/>
    <w:rsid w:val="00683AFC"/>
    <w:rsid w:val="00683DC6"/>
    <w:rsid w:val="006841DD"/>
    <w:rsid w:val="006848D9"/>
    <w:rsid w:val="00684EE2"/>
    <w:rsid w:val="0068556F"/>
    <w:rsid w:val="006856A5"/>
    <w:rsid w:val="00685877"/>
    <w:rsid w:val="00686205"/>
    <w:rsid w:val="00686782"/>
    <w:rsid w:val="00686B85"/>
    <w:rsid w:val="00686C9C"/>
    <w:rsid w:val="00686CE2"/>
    <w:rsid w:val="00686E19"/>
    <w:rsid w:val="00687031"/>
    <w:rsid w:val="00687349"/>
    <w:rsid w:val="00687658"/>
    <w:rsid w:val="0068767E"/>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3DC4"/>
    <w:rsid w:val="0069402A"/>
    <w:rsid w:val="0069403C"/>
    <w:rsid w:val="00694616"/>
    <w:rsid w:val="0069527D"/>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1E07"/>
    <w:rsid w:val="006A2152"/>
    <w:rsid w:val="006A2994"/>
    <w:rsid w:val="006A2AAA"/>
    <w:rsid w:val="006A2AB4"/>
    <w:rsid w:val="006A2CD5"/>
    <w:rsid w:val="006A307A"/>
    <w:rsid w:val="006A3259"/>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5F4"/>
    <w:rsid w:val="006B09F8"/>
    <w:rsid w:val="006B0C44"/>
    <w:rsid w:val="006B0C70"/>
    <w:rsid w:val="006B111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BE"/>
    <w:rsid w:val="006D2284"/>
    <w:rsid w:val="006D2CD3"/>
    <w:rsid w:val="006D33A8"/>
    <w:rsid w:val="006D34EE"/>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571"/>
    <w:rsid w:val="006E6780"/>
    <w:rsid w:val="006E6DF7"/>
    <w:rsid w:val="006E77E7"/>
    <w:rsid w:val="006E78F4"/>
    <w:rsid w:val="006E7A6A"/>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69FE"/>
    <w:rsid w:val="0072740E"/>
    <w:rsid w:val="00727661"/>
    <w:rsid w:val="0072773D"/>
    <w:rsid w:val="00727804"/>
    <w:rsid w:val="00727988"/>
    <w:rsid w:val="007300C9"/>
    <w:rsid w:val="0073023D"/>
    <w:rsid w:val="007302C0"/>
    <w:rsid w:val="00730366"/>
    <w:rsid w:val="0073088E"/>
    <w:rsid w:val="00730951"/>
    <w:rsid w:val="00730BA2"/>
    <w:rsid w:val="007310A7"/>
    <w:rsid w:val="00731186"/>
    <w:rsid w:val="00731EBC"/>
    <w:rsid w:val="007323D1"/>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5BB"/>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115"/>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150E"/>
    <w:rsid w:val="0076157C"/>
    <w:rsid w:val="0076169F"/>
    <w:rsid w:val="007616CF"/>
    <w:rsid w:val="007619D4"/>
    <w:rsid w:val="00761B2B"/>
    <w:rsid w:val="00761BF8"/>
    <w:rsid w:val="00761E2B"/>
    <w:rsid w:val="00761F89"/>
    <w:rsid w:val="007620A3"/>
    <w:rsid w:val="00762B4B"/>
    <w:rsid w:val="00762E0C"/>
    <w:rsid w:val="007636A3"/>
    <w:rsid w:val="00763800"/>
    <w:rsid w:val="007639CF"/>
    <w:rsid w:val="00763BCC"/>
    <w:rsid w:val="00763BCD"/>
    <w:rsid w:val="00764768"/>
    <w:rsid w:val="0076487E"/>
    <w:rsid w:val="00764F03"/>
    <w:rsid w:val="007653D9"/>
    <w:rsid w:val="007656B4"/>
    <w:rsid w:val="0076589E"/>
    <w:rsid w:val="00765C59"/>
    <w:rsid w:val="00765D06"/>
    <w:rsid w:val="00765F12"/>
    <w:rsid w:val="007660AB"/>
    <w:rsid w:val="0076761A"/>
    <w:rsid w:val="00767AAB"/>
    <w:rsid w:val="00770760"/>
    <w:rsid w:val="007712BE"/>
    <w:rsid w:val="007714FD"/>
    <w:rsid w:val="0077165B"/>
    <w:rsid w:val="0077184B"/>
    <w:rsid w:val="00772117"/>
    <w:rsid w:val="0077265B"/>
    <w:rsid w:val="0077267B"/>
    <w:rsid w:val="00773405"/>
    <w:rsid w:val="0077345E"/>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322"/>
    <w:rsid w:val="0078145B"/>
    <w:rsid w:val="00781610"/>
    <w:rsid w:val="00781737"/>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3C"/>
    <w:rsid w:val="00787B07"/>
    <w:rsid w:val="00787BD6"/>
    <w:rsid w:val="00787EA6"/>
    <w:rsid w:val="00790391"/>
    <w:rsid w:val="00790565"/>
    <w:rsid w:val="00790AD0"/>
    <w:rsid w:val="00790F8D"/>
    <w:rsid w:val="007913BF"/>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FF3"/>
    <w:rsid w:val="007C706B"/>
    <w:rsid w:val="007C7213"/>
    <w:rsid w:val="007C7496"/>
    <w:rsid w:val="007C7E0A"/>
    <w:rsid w:val="007C7F53"/>
    <w:rsid w:val="007C7FA9"/>
    <w:rsid w:val="007D0046"/>
    <w:rsid w:val="007D00D8"/>
    <w:rsid w:val="007D02CE"/>
    <w:rsid w:val="007D0430"/>
    <w:rsid w:val="007D0E88"/>
    <w:rsid w:val="007D145A"/>
    <w:rsid w:val="007D19D6"/>
    <w:rsid w:val="007D20E9"/>
    <w:rsid w:val="007D2401"/>
    <w:rsid w:val="007D2BC1"/>
    <w:rsid w:val="007D2E24"/>
    <w:rsid w:val="007D3B0E"/>
    <w:rsid w:val="007D3BC4"/>
    <w:rsid w:val="007D3BEC"/>
    <w:rsid w:val="007D3D95"/>
    <w:rsid w:val="007D4127"/>
    <w:rsid w:val="007D430F"/>
    <w:rsid w:val="007D5462"/>
    <w:rsid w:val="007D6EA2"/>
    <w:rsid w:val="007D70B9"/>
    <w:rsid w:val="007D7241"/>
    <w:rsid w:val="007D73D0"/>
    <w:rsid w:val="007D75CB"/>
    <w:rsid w:val="007D7BB3"/>
    <w:rsid w:val="007E06DC"/>
    <w:rsid w:val="007E09E3"/>
    <w:rsid w:val="007E0AF1"/>
    <w:rsid w:val="007E19FB"/>
    <w:rsid w:val="007E1F26"/>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2E34"/>
    <w:rsid w:val="007F319F"/>
    <w:rsid w:val="007F3362"/>
    <w:rsid w:val="007F3469"/>
    <w:rsid w:val="007F3B5A"/>
    <w:rsid w:val="007F3ED6"/>
    <w:rsid w:val="007F40B5"/>
    <w:rsid w:val="007F4448"/>
    <w:rsid w:val="007F4657"/>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33F"/>
    <w:rsid w:val="00802A1C"/>
    <w:rsid w:val="00802AF0"/>
    <w:rsid w:val="00802B51"/>
    <w:rsid w:val="00802BD3"/>
    <w:rsid w:val="00802C0E"/>
    <w:rsid w:val="00802CB9"/>
    <w:rsid w:val="00803454"/>
    <w:rsid w:val="00803A7D"/>
    <w:rsid w:val="00803E84"/>
    <w:rsid w:val="00804708"/>
    <w:rsid w:val="00804B2E"/>
    <w:rsid w:val="00804E04"/>
    <w:rsid w:val="00805AED"/>
    <w:rsid w:val="00805C1A"/>
    <w:rsid w:val="00806396"/>
    <w:rsid w:val="00806778"/>
    <w:rsid w:val="008068EE"/>
    <w:rsid w:val="00806B0D"/>
    <w:rsid w:val="008071D9"/>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D5"/>
    <w:rsid w:val="00821B31"/>
    <w:rsid w:val="00821CAD"/>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2598"/>
    <w:rsid w:val="00832782"/>
    <w:rsid w:val="00832EAD"/>
    <w:rsid w:val="0083310C"/>
    <w:rsid w:val="00833F69"/>
    <w:rsid w:val="008340A8"/>
    <w:rsid w:val="0083410C"/>
    <w:rsid w:val="00834487"/>
    <w:rsid w:val="008347DB"/>
    <w:rsid w:val="0083494F"/>
    <w:rsid w:val="00834D64"/>
    <w:rsid w:val="00835C3D"/>
    <w:rsid w:val="0083643B"/>
    <w:rsid w:val="008364CC"/>
    <w:rsid w:val="008367C8"/>
    <w:rsid w:val="00836FA7"/>
    <w:rsid w:val="008373FE"/>
    <w:rsid w:val="008376A4"/>
    <w:rsid w:val="008376E0"/>
    <w:rsid w:val="00837986"/>
    <w:rsid w:val="008379DF"/>
    <w:rsid w:val="00837ACA"/>
    <w:rsid w:val="00837F1B"/>
    <w:rsid w:val="0084020C"/>
    <w:rsid w:val="008406F5"/>
    <w:rsid w:val="00841030"/>
    <w:rsid w:val="008412E1"/>
    <w:rsid w:val="00841456"/>
    <w:rsid w:val="008420D1"/>
    <w:rsid w:val="0084221A"/>
    <w:rsid w:val="008422DC"/>
    <w:rsid w:val="008425E0"/>
    <w:rsid w:val="008425F8"/>
    <w:rsid w:val="00842DBF"/>
    <w:rsid w:val="00842EE0"/>
    <w:rsid w:val="0084373F"/>
    <w:rsid w:val="00843F8E"/>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711"/>
    <w:rsid w:val="0085187F"/>
    <w:rsid w:val="00851E4E"/>
    <w:rsid w:val="0085206D"/>
    <w:rsid w:val="00852803"/>
    <w:rsid w:val="008529AD"/>
    <w:rsid w:val="00852CEB"/>
    <w:rsid w:val="00852E0F"/>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8F7"/>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99B"/>
    <w:rsid w:val="00887AF3"/>
    <w:rsid w:val="00887DC8"/>
    <w:rsid w:val="00887DDA"/>
    <w:rsid w:val="0089004C"/>
    <w:rsid w:val="0089009A"/>
    <w:rsid w:val="008900F1"/>
    <w:rsid w:val="0089046F"/>
    <w:rsid w:val="00890766"/>
    <w:rsid w:val="008907E5"/>
    <w:rsid w:val="0089174B"/>
    <w:rsid w:val="00891D15"/>
    <w:rsid w:val="008921BB"/>
    <w:rsid w:val="00892FA7"/>
    <w:rsid w:val="008930F8"/>
    <w:rsid w:val="00893213"/>
    <w:rsid w:val="00893374"/>
    <w:rsid w:val="00893992"/>
    <w:rsid w:val="00893DE4"/>
    <w:rsid w:val="00893E14"/>
    <w:rsid w:val="00893F94"/>
    <w:rsid w:val="008945B1"/>
    <w:rsid w:val="0089483C"/>
    <w:rsid w:val="00894999"/>
    <w:rsid w:val="00894A25"/>
    <w:rsid w:val="00894DD7"/>
    <w:rsid w:val="00895188"/>
    <w:rsid w:val="00895858"/>
    <w:rsid w:val="00895E63"/>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4E"/>
    <w:rsid w:val="008A3B82"/>
    <w:rsid w:val="008A3C4B"/>
    <w:rsid w:val="008A3EC5"/>
    <w:rsid w:val="008A3EE1"/>
    <w:rsid w:val="008A3F93"/>
    <w:rsid w:val="008A4408"/>
    <w:rsid w:val="008A4566"/>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1F89"/>
    <w:rsid w:val="008B259A"/>
    <w:rsid w:val="008B2BE8"/>
    <w:rsid w:val="008B32AB"/>
    <w:rsid w:val="008B33EA"/>
    <w:rsid w:val="008B3B28"/>
    <w:rsid w:val="008B3B53"/>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CA7"/>
    <w:rsid w:val="008C6CDE"/>
    <w:rsid w:val="008C79F0"/>
    <w:rsid w:val="008C7FAE"/>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F7"/>
    <w:rsid w:val="008F297E"/>
    <w:rsid w:val="008F3738"/>
    <w:rsid w:val="008F48BB"/>
    <w:rsid w:val="008F4ABF"/>
    <w:rsid w:val="008F4EF9"/>
    <w:rsid w:val="008F5BF4"/>
    <w:rsid w:val="008F5CA1"/>
    <w:rsid w:val="008F5E92"/>
    <w:rsid w:val="008F6504"/>
    <w:rsid w:val="008F67F6"/>
    <w:rsid w:val="008F6EFC"/>
    <w:rsid w:val="008F7386"/>
    <w:rsid w:val="008F7B05"/>
    <w:rsid w:val="00900A54"/>
    <w:rsid w:val="00900B91"/>
    <w:rsid w:val="00900BAE"/>
    <w:rsid w:val="00900CF1"/>
    <w:rsid w:val="00900E82"/>
    <w:rsid w:val="00901269"/>
    <w:rsid w:val="00901273"/>
    <w:rsid w:val="0090134D"/>
    <w:rsid w:val="009013BF"/>
    <w:rsid w:val="009014C3"/>
    <w:rsid w:val="00901640"/>
    <w:rsid w:val="009017ED"/>
    <w:rsid w:val="0090215B"/>
    <w:rsid w:val="009022AD"/>
    <w:rsid w:val="0090296B"/>
    <w:rsid w:val="00902ECB"/>
    <w:rsid w:val="009032E9"/>
    <w:rsid w:val="00903B06"/>
    <w:rsid w:val="00903BE9"/>
    <w:rsid w:val="00903C3D"/>
    <w:rsid w:val="00904611"/>
    <w:rsid w:val="00904720"/>
    <w:rsid w:val="00904814"/>
    <w:rsid w:val="009048D7"/>
    <w:rsid w:val="0090599B"/>
    <w:rsid w:val="00905EF3"/>
    <w:rsid w:val="00905FC6"/>
    <w:rsid w:val="00905FC9"/>
    <w:rsid w:val="00905FD6"/>
    <w:rsid w:val="00906565"/>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616"/>
    <w:rsid w:val="00921BD2"/>
    <w:rsid w:val="00921C05"/>
    <w:rsid w:val="00921DFE"/>
    <w:rsid w:val="00922742"/>
    <w:rsid w:val="00922A68"/>
    <w:rsid w:val="00922A7B"/>
    <w:rsid w:val="00922DFF"/>
    <w:rsid w:val="00922F63"/>
    <w:rsid w:val="00923376"/>
    <w:rsid w:val="0092343D"/>
    <w:rsid w:val="009237CE"/>
    <w:rsid w:val="00923962"/>
    <w:rsid w:val="00923CDC"/>
    <w:rsid w:val="00923EDA"/>
    <w:rsid w:val="00924086"/>
    <w:rsid w:val="0092442D"/>
    <w:rsid w:val="00924705"/>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1A5"/>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160"/>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0F84"/>
    <w:rsid w:val="009715BD"/>
    <w:rsid w:val="0097165B"/>
    <w:rsid w:val="00971FED"/>
    <w:rsid w:val="00972055"/>
    <w:rsid w:val="00972540"/>
    <w:rsid w:val="00972FA7"/>
    <w:rsid w:val="009732E5"/>
    <w:rsid w:val="00974429"/>
    <w:rsid w:val="00975E21"/>
    <w:rsid w:val="00976058"/>
    <w:rsid w:val="00976D19"/>
    <w:rsid w:val="00976FF4"/>
    <w:rsid w:val="009770B4"/>
    <w:rsid w:val="0097717A"/>
    <w:rsid w:val="009779FF"/>
    <w:rsid w:val="00977F29"/>
    <w:rsid w:val="0098080D"/>
    <w:rsid w:val="0098087C"/>
    <w:rsid w:val="009808F3"/>
    <w:rsid w:val="0098091A"/>
    <w:rsid w:val="009810CF"/>
    <w:rsid w:val="009811BB"/>
    <w:rsid w:val="009812A9"/>
    <w:rsid w:val="009815BB"/>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1EC"/>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24"/>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9CA"/>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B0"/>
    <w:rsid w:val="009B03B8"/>
    <w:rsid w:val="009B0C14"/>
    <w:rsid w:val="009B0D96"/>
    <w:rsid w:val="009B0EEA"/>
    <w:rsid w:val="009B17A4"/>
    <w:rsid w:val="009B204B"/>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F60"/>
    <w:rsid w:val="009C2567"/>
    <w:rsid w:val="009C2764"/>
    <w:rsid w:val="009C27ED"/>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66E"/>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EA0"/>
    <w:rsid w:val="00A27253"/>
    <w:rsid w:val="00A3026F"/>
    <w:rsid w:val="00A303C8"/>
    <w:rsid w:val="00A30809"/>
    <w:rsid w:val="00A30DEE"/>
    <w:rsid w:val="00A30F84"/>
    <w:rsid w:val="00A31263"/>
    <w:rsid w:val="00A31363"/>
    <w:rsid w:val="00A31F51"/>
    <w:rsid w:val="00A32478"/>
    <w:rsid w:val="00A328DC"/>
    <w:rsid w:val="00A32E50"/>
    <w:rsid w:val="00A32EC6"/>
    <w:rsid w:val="00A33042"/>
    <w:rsid w:val="00A3318F"/>
    <w:rsid w:val="00A331A1"/>
    <w:rsid w:val="00A339BE"/>
    <w:rsid w:val="00A33B72"/>
    <w:rsid w:val="00A33C9E"/>
    <w:rsid w:val="00A349A8"/>
    <w:rsid w:val="00A34C83"/>
    <w:rsid w:val="00A34CDC"/>
    <w:rsid w:val="00A35041"/>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7E8"/>
    <w:rsid w:val="00A46ECC"/>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C4F"/>
    <w:rsid w:val="00A63FF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923"/>
    <w:rsid w:val="00A80A59"/>
    <w:rsid w:val="00A81237"/>
    <w:rsid w:val="00A81512"/>
    <w:rsid w:val="00A816D3"/>
    <w:rsid w:val="00A81A2F"/>
    <w:rsid w:val="00A8209F"/>
    <w:rsid w:val="00A82137"/>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47D"/>
    <w:rsid w:val="00AB325B"/>
    <w:rsid w:val="00AB35E2"/>
    <w:rsid w:val="00AB37D3"/>
    <w:rsid w:val="00AB3B85"/>
    <w:rsid w:val="00AB3F79"/>
    <w:rsid w:val="00AB5884"/>
    <w:rsid w:val="00AB5A63"/>
    <w:rsid w:val="00AB5CB7"/>
    <w:rsid w:val="00AB65E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2FA9"/>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0C"/>
    <w:rsid w:val="00AE5B47"/>
    <w:rsid w:val="00AE5B6B"/>
    <w:rsid w:val="00AE5ED0"/>
    <w:rsid w:val="00AE5FE3"/>
    <w:rsid w:val="00AE687D"/>
    <w:rsid w:val="00AE6F4D"/>
    <w:rsid w:val="00AE7542"/>
    <w:rsid w:val="00AE77D1"/>
    <w:rsid w:val="00AE799F"/>
    <w:rsid w:val="00AF0777"/>
    <w:rsid w:val="00AF1360"/>
    <w:rsid w:val="00AF1958"/>
    <w:rsid w:val="00AF1DDD"/>
    <w:rsid w:val="00AF2FD8"/>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B00058"/>
    <w:rsid w:val="00B0009D"/>
    <w:rsid w:val="00B00886"/>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30C0C"/>
    <w:rsid w:val="00B30E6D"/>
    <w:rsid w:val="00B315CD"/>
    <w:rsid w:val="00B31CE6"/>
    <w:rsid w:val="00B320CA"/>
    <w:rsid w:val="00B32585"/>
    <w:rsid w:val="00B32A71"/>
    <w:rsid w:val="00B32ADD"/>
    <w:rsid w:val="00B32B12"/>
    <w:rsid w:val="00B32CBB"/>
    <w:rsid w:val="00B32E87"/>
    <w:rsid w:val="00B331B1"/>
    <w:rsid w:val="00B338A5"/>
    <w:rsid w:val="00B33BF8"/>
    <w:rsid w:val="00B34483"/>
    <w:rsid w:val="00B346AB"/>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C38"/>
    <w:rsid w:val="00B720C6"/>
    <w:rsid w:val="00B722F4"/>
    <w:rsid w:val="00B724DC"/>
    <w:rsid w:val="00B727F9"/>
    <w:rsid w:val="00B729E7"/>
    <w:rsid w:val="00B72A6A"/>
    <w:rsid w:val="00B73095"/>
    <w:rsid w:val="00B73365"/>
    <w:rsid w:val="00B733E5"/>
    <w:rsid w:val="00B7428D"/>
    <w:rsid w:val="00B7470D"/>
    <w:rsid w:val="00B7499C"/>
    <w:rsid w:val="00B74A97"/>
    <w:rsid w:val="00B74B02"/>
    <w:rsid w:val="00B74CE1"/>
    <w:rsid w:val="00B754F4"/>
    <w:rsid w:val="00B7558C"/>
    <w:rsid w:val="00B7583E"/>
    <w:rsid w:val="00B7590C"/>
    <w:rsid w:val="00B75A7C"/>
    <w:rsid w:val="00B75EC8"/>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62F"/>
    <w:rsid w:val="00BA279B"/>
    <w:rsid w:val="00BA2BA0"/>
    <w:rsid w:val="00BA2F76"/>
    <w:rsid w:val="00BA3146"/>
    <w:rsid w:val="00BA3323"/>
    <w:rsid w:val="00BA4008"/>
    <w:rsid w:val="00BA4830"/>
    <w:rsid w:val="00BA4ED0"/>
    <w:rsid w:val="00BA519B"/>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597"/>
    <w:rsid w:val="00BB1666"/>
    <w:rsid w:val="00BB1692"/>
    <w:rsid w:val="00BB18BE"/>
    <w:rsid w:val="00BB18E8"/>
    <w:rsid w:val="00BB1981"/>
    <w:rsid w:val="00BB1B13"/>
    <w:rsid w:val="00BB1D0E"/>
    <w:rsid w:val="00BB1D6B"/>
    <w:rsid w:val="00BB2602"/>
    <w:rsid w:val="00BB2733"/>
    <w:rsid w:val="00BB2D40"/>
    <w:rsid w:val="00BB2F47"/>
    <w:rsid w:val="00BB2F85"/>
    <w:rsid w:val="00BB30EE"/>
    <w:rsid w:val="00BB3E06"/>
    <w:rsid w:val="00BB4819"/>
    <w:rsid w:val="00BB50DB"/>
    <w:rsid w:val="00BB5B8E"/>
    <w:rsid w:val="00BB5FDB"/>
    <w:rsid w:val="00BB64C4"/>
    <w:rsid w:val="00BB662E"/>
    <w:rsid w:val="00BB6AE7"/>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40ED"/>
    <w:rsid w:val="00BC48F2"/>
    <w:rsid w:val="00BC5818"/>
    <w:rsid w:val="00BC5A0A"/>
    <w:rsid w:val="00BC5C1E"/>
    <w:rsid w:val="00BC6142"/>
    <w:rsid w:val="00BC6A1D"/>
    <w:rsid w:val="00BC6A32"/>
    <w:rsid w:val="00BC6AFE"/>
    <w:rsid w:val="00BC7553"/>
    <w:rsid w:val="00BC7B4A"/>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51"/>
    <w:rsid w:val="00BD56F7"/>
    <w:rsid w:val="00BD6312"/>
    <w:rsid w:val="00BD63BE"/>
    <w:rsid w:val="00BD6675"/>
    <w:rsid w:val="00BD678D"/>
    <w:rsid w:val="00BD6808"/>
    <w:rsid w:val="00BD7869"/>
    <w:rsid w:val="00BD7CA6"/>
    <w:rsid w:val="00BD7F9B"/>
    <w:rsid w:val="00BE0067"/>
    <w:rsid w:val="00BE0430"/>
    <w:rsid w:val="00BE0593"/>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4C5E"/>
    <w:rsid w:val="00BE51BA"/>
    <w:rsid w:val="00BE5397"/>
    <w:rsid w:val="00BE564F"/>
    <w:rsid w:val="00BE5FAD"/>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3F0"/>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0CDF"/>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DD0"/>
    <w:rsid w:val="00C35253"/>
    <w:rsid w:val="00C357A7"/>
    <w:rsid w:val="00C357E8"/>
    <w:rsid w:val="00C35F0C"/>
    <w:rsid w:val="00C3607F"/>
    <w:rsid w:val="00C36128"/>
    <w:rsid w:val="00C369BA"/>
    <w:rsid w:val="00C36A14"/>
    <w:rsid w:val="00C36A68"/>
    <w:rsid w:val="00C36E68"/>
    <w:rsid w:val="00C370F7"/>
    <w:rsid w:val="00C376E0"/>
    <w:rsid w:val="00C3796C"/>
    <w:rsid w:val="00C37C97"/>
    <w:rsid w:val="00C37FD2"/>
    <w:rsid w:val="00C37FF1"/>
    <w:rsid w:val="00C40133"/>
    <w:rsid w:val="00C401AB"/>
    <w:rsid w:val="00C40222"/>
    <w:rsid w:val="00C4083B"/>
    <w:rsid w:val="00C408B0"/>
    <w:rsid w:val="00C40D5F"/>
    <w:rsid w:val="00C41068"/>
    <w:rsid w:val="00C4191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1F23"/>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44F"/>
    <w:rsid w:val="00C73849"/>
    <w:rsid w:val="00C73B0D"/>
    <w:rsid w:val="00C744AE"/>
    <w:rsid w:val="00C74740"/>
    <w:rsid w:val="00C750D9"/>
    <w:rsid w:val="00C7525B"/>
    <w:rsid w:val="00C76480"/>
    <w:rsid w:val="00C779FF"/>
    <w:rsid w:val="00C77F17"/>
    <w:rsid w:val="00C77F3A"/>
    <w:rsid w:val="00C809BF"/>
    <w:rsid w:val="00C80D2E"/>
    <w:rsid w:val="00C80F9D"/>
    <w:rsid w:val="00C817BA"/>
    <w:rsid w:val="00C82172"/>
    <w:rsid w:val="00C82212"/>
    <w:rsid w:val="00C826BC"/>
    <w:rsid w:val="00C82870"/>
    <w:rsid w:val="00C82CFB"/>
    <w:rsid w:val="00C82DC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A01CE"/>
    <w:rsid w:val="00CA05E0"/>
    <w:rsid w:val="00CA0C12"/>
    <w:rsid w:val="00CA0CA7"/>
    <w:rsid w:val="00CA1035"/>
    <w:rsid w:val="00CA1201"/>
    <w:rsid w:val="00CA18C9"/>
    <w:rsid w:val="00CA1974"/>
    <w:rsid w:val="00CA1A0F"/>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6C24"/>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58F1"/>
    <w:rsid w:val="00CC5906"/>
    <w:rsid w:val="00CC5EA8"/>
    <w:rsid w:val="00CC656A"/>
    <w:rsid w:val="00CC752B"/>
    <w:rsid w:val="00CC7997"/>
    <w:rsid w:val="00CD0058"/>
    <w:rsid w:val="00CD017A"/>
    <w:rsid w:val="00CD0247"/>
    <w:rsid w:val="00CD0365"/>
    <w:rsid w:val="00CD04B7"/>
    <w:rsid w:val="00CD07CB"/>
    <w:rsid w:val="00CD1692"/>
    <w:rsid w:val="00CD1D57"/>
    <w:rsid w:val="00CD1F22"/>
    <w:rsid w:val="00CD2642"/>
    <w:rsid w:val="00CD28A6"/>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086"/>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CE6"/>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2DD"/>
    <w:rsid w:val="00CF53EC"/>
    <w:rsid w:val="00CF5D01"/>
    <w:rsid w:val="00CF6112"/>
    <w:rsid w:val="00CF6271"/>
    <w:rsid w:val="00CF6358"/>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3E67"/>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576"/>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50"/>
    <w:rsid w:val="00D51C96"/>
    <w:rsid w:val="00D51FC0"/>
    <w:rsid w:val="00D52107"/>
    <w:rsid w:val="00D523A5"/>
    <w:rsid w:val="00D52418"/>
    <w:rsid w:val="00D52AC4"/>
    <w:rsid w:val="00D52E09"/>
    <w:rsid w:val="00D52E6A"/>
    <w:rsid w:val="00D53227"/>
    <w:rsid w:val="00D53344"/>
    <w:rsid w:val="00D53A82"/>
    <w:rsid w:val="00D5494E"/>
    <w:rsid w:val="00D549FD"/>
    <w:rsid w:val="00D54CA5"/>
    <w:rsid w:val="00D551C3"/>
    <w:rsid w:val="00D5536A"/>
    <w:rsid w:val="00D558AB"/>
    <w:rsid w:val="00D55DCA"/>
    <w:rsid w:val="00D55EC9"/>
    <w:rsid w:val="00D56C0C"/>
    <w:rsid w:val="00D570E7"/>
    <w:rsid w:val="00D5776F"/>
    <w:rsid w:val="00D57D08"/>
    <w:rsid w:val="00D57E83"/>
    <w:rsid w:val="00D6062E"/>
    <w:rsid w:val="00D61057"/>
    <w:rsid w:val="00D61061"/>
    <w:rsid w:val="00D61293"/>
    <w:rsid w:val="00D623F0"/>
    <w:rsid w:val="00D625DC"/>
    <w:rsid w:val="00D62819"/>
    <w:rsid w:val="00D62CEC"/>
    <w:rsid w:val="00D63052"/>
    <w:rsid w:val="00D6322E"/>
    <w:rsid w:val="00D6323D"/>
    <w:rsid w:val="00D63417"/>
    <w:rsid w:val="00D6346D"/>
    <w:rsid w:val="00D634D2"/>
    <w:rsid w:val="00D63CDB"/>
    <w:rsid w:val="00D63E3F"/>
    <w:rsid w:val="00D64600"/>
    <w:rsid w:val="00D64ACA"/>
    <w:rsid w:val="00D64E98"/>
    <w:rsid w:val="00D6503B"/>
    <w:rsid w:val="00D65086"/>
    <w:rsid w:val="00D657A5"/>
    <w:rsid w:val="00D65897"/>
    <w:rsid w:val="00D65C0B"/>
    <w:rsid w:val="00D66164"/>
    <w:rsid w:val="00D663FD"/>
    <w:rsid w:val="00D6651A"/>
    <w:rsid w:val="00D66893"/>
    <w:rsid w:val="00D66C9F"/>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5C65"/>
    <w:rsid w:val="00D76B3D"/>
    <w:rsid w:val="00D76DCC"/>
    <w:rsid w:val="00D76FB9"/>
    <w:rsid w:val="00D77131"/>
    <w:rsid w:val="00D779CC"/>
    <w:rsid w:val="00D77AB3"/>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F86"/>
    <w:rsid w:val="00D831AC"/>
    <w:rsid w:val="00D83439"/>
    <w:rsid w:val="00D84824"/>
    <w:rsid w:val="00D85785"/>
    <w:rsid w:val="00D860F2"/>
    <w:rsid w:val="00D866F5"/>
    <w:rsid w:val="00D86EE6"/>
    <w:rsid w:val="00D87674"/>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347B"/>
    <w:rsid w:val="00DB370F"/>
    <w:rsid w:val="00DB3854"/>
    <w:rsid w:val="00DB3EF2"/>
    <w:rsid w:val="00DB408A"/>
    <w:rsid w:val="00DB4518"/>
    <w:rsid w:val="00DB4B5C"/>
    <w:rsid w:val="00DB51E7"/>
    <w:rsid w:val="00DB5695"/>
    <w:rsid w:val="00DB58CB"/>
    <w:rsid w:val="00DB5999"/>
    <w:rsid w:val="00DB5A32"/>
    <w:rsid w:val="00DB68BA"/>
    <w:rsid w:val="00DB6B86"/>
    <w:rsid w:val="00DB7552"/>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5A0"/>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A41"/>
    <w:rsid w:val="00DD6B64"/>
    <w:rsid w:val="00DD6BDF"/>
    <w:rsid w:val="00DD6C65"/>
    <w:rsid w:val="00DD74F2"/>
    <w:rsid w:val="00DD750C"/>
    <w:rsid w:val="00DD76B2"/>
    <w:rsid w:val="00DD7B79"/>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C6"/>
    <w:rsid w:val="00E35E0E"/>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313"/>
    <w:rsid w:val="00E50A41"/>
    <w:rsid w:val="00E50D71"/>
    <w:rsid w:val="00E50F2F"/>
    <w:rsid w:val="00E510F5"/>
    <w:rsid w:val="00E51446"/>
    <w:rsid w:val="00E51883"/>
    <w:rsid w:val="00E52566"/>
    <w:rsid w:val="00E5384C"/>
    <w:rsid w:val="00E53B23"/>
    <w:rsid w:val="00E53C6A"/>
    <w:rsid w:val="00E53F85"/>
    <w:rsid w:val="00E5447D"/>
    <w:rsid w:val="00E54480"/>
    <w:rsid w:val="00E54C28"/>
    <w:rsid w:val="00E5531F"/>
    <w:rsid w:val="00E554BD"/>
    <w:rsid w:val="00E561F8"/>
    <w:rsid w:val="00E5633A"/>
    <w:rsid w:val="00E5635A"/>
    <w:rsid w:val="00E56430"/>
    <w:rsid w:val="00E568F4"/>
    <w:rsid w:val="00E56A46"/>
    <w:rsid w:val="00E56B02"/>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112B"/>
    <w:rsid w:val="00E7152D"/>
    <w:rsid w:val="00E718FB"/>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178"/>
    <w:rsid w:val="00E8130D"/>
    <w:rsid w:val="00E815C1"/>
    <w:rsid w:val="00E81E9C"/>
    <w:rsid w:val="00E82117"/>
    <w:rsid w:val="00E827E5"/>
    <w:rsid w:val="00E82C33"/>
    <w:rsid w:val="00E82DFF"/>
    <w:rsid w:val="00E82EDF"/>
    <w:rsid w:val="00E82FED"/>
    <w:rsid w:val="00E830CD"/>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42B"/>
    <w:rsid w:val="00EA04D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EE4"/>
    <w:rsid w:val="00EA5F3F"/>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295"/>
    <w:rsid w:val="00ED17C4"/>
    <w:rsid w:val="00ED1D76"/>
    <w:rsid w:val="00ED1D9E"/>
    <w:rsid w:val="00ED1F5B"/>
    <w:rsid w:val="00ED215B"/>
    <w:rsid w:val="00ED2329"/>
    <w:rsid w:val="00ED2770"/>
    <w:rsid w:val="00ED2D27"/>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6A43"/>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1B6"/>
    <w:rsid w:val="00F132D4"/>
    <w:rsid w:val="00F132EA"/>
    <w:rsid w:val="00F13600"/>
    <w:rsid w:val="00F13958"/>
    <w:rsid w:val="00F13BF2"/>
    <w:rsid w:val="00F13C0A"/>
    <w:rsid w:val="00F13C72"/>
    <w:rsid w:val="00F13CBB"/>
    <w:rsid w:val="00F13D56"/>
    <w:rsid w:val="00F13D7F"/>
    <w:rsid w:val="00F14BAD"/>
    <w:rsid w:val="00F14FBE"/>
    <w:rsid w:val="00F1558E"/>
    <w:rsid w:val="00F15B8E"/>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AA4"/>
    <w:rsid w:val="00F24F16"/>
    <w:rsid w:val="00F2547B"/>
    <w:rsid w:val="00F262C4"/>
    <w:rsid w:val="00F2680D"/>
    <w:rsid w:val="00F26E00"/>
    <w:rsid w:val="00F271FB"/>
    <w:rsid w:val="00F3008C"/>
    <w:rsid w:val="00F303EC"/>
    <w:rsid w:val="00F30547"/>
    <w:rsid w:val="00F312BC"/>
    <w:rsid w:val="00F31AF2"/>
    <w:rsid w:val="00F31BDC"/>
    <w:rsid w:val="00F32066"/>
    <w:rsid w:val="00F3256C"/>
    <w:rsid w:val="00F32F34"/>
    <w:rsid w:val="00F3312F"/>
    <w:rsid w:val="00F336B7"/>
    <w:rsid w:val="00F33869"/>
    <w:rsid w:val="00F33B5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90E"/>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AB8"/>
    <w:rsid w:val="00FB2F82"/>
    <w:rsid w:val="00FB2F9D"/>
    <w:rsid w:val="00FB323A"/>
    <w:rsid w:val="00FB389E"/>
    <w:rsid w:val="00FB3DCF"/>
    <w:rsid w:val="00FB3E44"/>
    <w:rsid w:val="00FB3EDB"/>
    <w:rsid w:val="00FB438B"/>
    <w:rsid w:val="00FB56E9"/>
    <w:rsid w:val="00FB6093"/>
    <w:rsid w:val="00FB63D3"/>
    <w:rsid w:val="00FB6795"/>
    <w:rsid w:val="00FB6E93"/>
    <w:rsid w:val="00FB714D"/>
    <w:rsid w:val="00FB715B"/>
    <w:rsid w:val="00FB744A"/>
    <w:rsid w:val="00FB7A36"/>
    <w:rsid w:val="00FC030F"/>
    <w:rsid w:val="00FC0559"/>
    <w:rsid w:val="00FC0816"/>
    <w:rsid w:val="00FC0B2E"/>
    <w:rsid w:val="00FC0B63"/>
    <w:rsid w:val="00FC0E9E"/>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971"/>
    <w:rsid w:val="00FD29BC"/>
    <w:rsid w:val="00FD2DDF"/>
    <w:rsid w:val="00FD33A1"/>
    <w:rsid w:val="00FD34E8"/>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22E"/>
    <w:rsid w:val="00FF4700"/>
    <w:rsid w:val="00FF4A6F"/>
    <w:rsid w:val="00FF4AA9"/>
    <w:rsid w:val="00FF4E67"/>
    <w:rsid w:val="00FF5667"/>
    <w:rsid w:val="00FF56C6"/>
    <w:rsid w:val="00FF5EFD"/>
    <w:rsid w:val="00FF5FEE"/>
    <w:rsid w:val="00FF63DF"/>
    <w:rsid w:val="00FF695E"/>
    <w:rsid w:val="00FF69C9"/>
    <w:rsid w:val="00FF70B0"/>
    <w:rsid w:val="00FF7A87"/>
    <w:rsid w:val="00FF7AA7"/>
    <w:rsid w:val="00FF7F25"/>
    <w:rsid w:val="01207030"/>
    <w:rsid w:val="01BB2BB1"/>
    <w:rsid w:val="01F43F46"/>
    <w:rsid w:val="02174545"/>
    <w:rsid w:val="02B244B0"/>
    <w:rsid w:val="02E01B84"/>
    <w:rsid w:val="02EE3B10"/>
    <w:rsid w:val="0363476C"/>
    <w:rsid w:val="036A1647"/>
    <w:rsid w:val="041D473C"/>
    <w:rsid w:val="042919B8"/>
    <w:rsid w:val="04571575"/>
    <w:rsid w:val="04CA4F87"/>
    <w:rsid w:val="057275F8"/>
    <w:rsid w:val="05891C7E"/>
    <w:rsid w:val="05C12B04"/>
    <w:rsid w:val="05C36270"/>
    <w:rsid w:val="05CD4AED"/>
    <w:rsid w:val="063B3F75"/>
    <w:rsid w:val="0681071A"/>
    <w:rsid w:val="06B718DB"/>
    <w:rsid w:val="07143F2C"/>
    <w:rsid w:val="073B656D"/>
    <w:rsid w:val="07C67563"/>
    <w:rsid w:val="08040F92"/>
    <w:rsid w:val="086906C2"/>
    <w:rsid w:val="08C43024"/>
    <w:rsid w:val="08DD10AA"/>
    <w:rsid w:val="08F230C4"/>
    <w:rsid w:val="09412E5A"/>
    <w:rsid w:val="09632052"/>
    <w:rsid w:val="099C14BF"/>
    <w:rsid w:val="09D76B7C"/>
    <w:rsid w:val="0A5A0CCD"/>
    <w:rsid w:val="0AD914CE"/>
    <w:rsid w:val="0BF427CE"/>
    <w:rsid w:val="0BFD0200"/>
    <w:rsid w:val="0C051601"/>
    <w:rsid w:val="0C9A29ED"/>
    <w:rsid w:val="0CBD4A0D"/>
    <w:rsid w:val="0CCC39BF"/>
    <w:rsid w:val="0CE15718"/>
    <w:rsid w:val="0D9D1E33"/>
    <w:rsid w:val="0DAA4EA7"/>
    <w:rsid w:val="0DFB40B9"/>
    <w:rsid w:val="0E0E14B1"/>
    <w:rsid w:val="0EAE0461"/>
    <w:rsid w:val="0ED5166B"/>
    <w:rsid w:val="0ED96A2A"/>
    <w:rsid w:val="0EE123F2"/>
    <w:rsid w:val="0F0209B3"/>
    <w:rsid w:val="0F4D38D0"/>
    <w:rsid w:val="0F6D0490"/>
    <w:rsid w:val="0FAC55DF"/>
    <w:rsid w:val="0FE353A5"/>
    <w:rsid w:val="101653FE"/>
    <w:rsid w:val="105D13C1"/>
    <w:rsid w:val="10A71AF2"/>
    <w:rsid w:val="112D614C"/>
    <w:rsid w:val="114244D6"/>
    <w:rsid w:val="115C6E95"/>
    <w:rsid w:val="116D5516"/>
    <w:rsid w:val="11835746"/>
    <w:rsid w:val="11FE0F20"/>
    <w:rsid w:val="125E484B"/>
    <w:rsid w:val="12605F0E"/>
    <w:rsid w:val="127C7D15"/>
    <w:rsid w:val="12C627E8"/>
    <w:rsid w:val="12E73FE3"/>
    <w:rsid w:val="1347637A"/>
    <w:rsid w:val="136A5E89"/>
    <w:rsid w:val="139004AD"/>
    <w:rsid w:val="143B097E"/>
    <w:rsid w:val="145F038D"/>
    <w:rsid w:val="148A4F0F"/>
    <w:rsid w:val="15393677"/>
    <w:rsid w:val="15C56E17"/>
    <w:rsid w:val="15CB01DE"/>
    <w:rsid w:val="15F75498"/>
    <w:rsid w:val="15F75AF0"/>
    <w:rsid w:val="16545FD8"/>
    <w:rsid w:val="16B813FF"/>
    <w:rsid w:val="16F06DE0"/>
    <w:rsid w:val="17336823"/>
    <w:rsid w:val="17E11441"/>
    <w:rsid w:val="17EE1AB2"/>
    <w:rsid w:val="187F0E9A"/>
    <w:rsid w:val="18BA5688"/>
    <w:rsid w:val="18E129D5"/>
    <w:rsid w:val="18FB4414"/>
    <w:rsid w:val="194B7CE4"/>
    <w:rsid w:val="196E2CFD"/>
    <w:rsid w:val="197079C1"/>
    <w:rsid w:val="1985549C"/>
    <w:rsid w:val="198C1605"/>
    <w:rsid w:val="19C74909"/>
    <w:rsid w:val="1A115BF5"/>
    <w:rsid w:val="1A73258B"/>
    <w:rsid w:val="1AA26902"/>
    <w:rsid w:val="1ABB4971"/>
    <w:rsid w:val="1AC1475C"/>
    <w:rsid w:val="1B0914DE"/>
    <w:rsid w:val="1B9D1E8B"/>
    <w:rsid w:val="1BA76DCD"/>
    <w:rsid w:val="1BB34FD4"/>
    <w:rsid w:val="1C1A0A69"/>
    <w:rsid w:val="1C215368"/>
    <w:rsid w:val="1C496310"/>
    <w:rsid w:val="1CA34696"/>
    <w:rsid w:val="1D055ED1"/>
    <w:rsid w:val="1D8748C6"/>
    <w:rsid w:val="1E893F0E"/>
    <w:rsid w:val="1E8E2195"/>
    <w:rsid w:val="1E9D1B77"/>
    <w:rsid w:val="1EC73D14"/>
    <w:rsid w:val="1F3C1AA5"/>
    <w:rsid w:val="1F6071CE"/>
    <w:rsid w:val="1F893965"/>
    <w:rsid w:val="1F9675F9"/>
    <w:rsid w:val="20577216"/>
    <w:rsid w:val="212E6F98"/>
    <w:rsid w:val="223E5F7E"/>
    <w:rsid w:val="22872C28"/>
    <w:rsid w:val="229A6E29"/>
    <w:rsid w:val="22A60A2C"/>
    <w:rsid w:val="22F9544B"/>
    <w:rsid w:val="23160A0C"/>
    <w:rsid w:val="23247D99"/>
    <w:rsid w:val="23E00497"/>
    <w:rsid w:val="240F0148"/>
    <w:rsid w:val="245D4347"/>
    <w:rsid w:val="247513E0"/>
    <w:rsid w:val="24952FEC"/>
    <w:rsid w:val="24DF4FCA"/>
    <w:rsid w:val="24E64E77"/>
    <w:rsid w:val="258F435F"/>
    <w:rsid w:val="272D697A"/>
    <w:rsid w:val="27F45854"/>
    <w:rsid w:val="28EA2FA9"/>
    <w:rsid w:val="2920302D"/>
    <w:rsid w:val="292B6242"/>
    <w:rsid w:val="294A6FAD"/>
    <w:rsid w:val="29A613DC"/>
    <w:rsid w:val="2ABE10C4"/>
    <w:rsid w:val="2B7E4F3E"/>
    <w:rsid w:val="2B837A1F"/>
    <w:rsid w:val="2B9722B9"/>
    <w:rsid w:val="2BC5626F"/>
    <w:rsid w:val="2BDA6799"/>
    <w:rsid w:val="2BDF4193"/>
    <w:rsid w:val="2C830DC1"/>
    <w:rsid w:val="2CFB4D20"/>
    <w:rsid w:val="2D085FA8"/>
    <w:rsid w:val="2D447FF5"/>
    <w:rsid w:val="2D4D45B1"/>
    <w:rsid w:val="2D851F4C"/>
    <w:rsid w:val="2DC72DD4"/>
    <w:rsid w:val="2E48670E"/>
    <w:rsid w:val="2E744F10"/>
    <w:rsid w:val="2F2A5E40"/>
    <w:rsid w:val="2F341996"/>
    <w:rsid w:val="2FC50D33"/>
    <w:rsid w:val="2FF377D6"/>
    <w:rsid w:val="2FF567EE"/>
    <w:rsid w:val="30B42CCD"/>
    <w:rsid w:val="30D02902"/>
    <w:rsid w:val="30DC35E0"/>
    <w:rsid w:val="31810FAA"/>
    <w:rsid w:val="31BC5F02"/>
    <w:rsid w:val="326D411F"/>
    <w:rsid w:val="32F10988"/>
    <w:rsid w:val="32FD3DFD"/>
    <w:rsid w:val="337373BE"/>
    <w:rsid w:val="33A45F1C"/>
    <w:rsid w:val="33CF0F96"/>
    <w:rsid w:val="33D134CA"/>
    <w:rsid w:val="34592AD1"/>
    <w:rsid w:val="350B7FA1"/>
    <w:rsid w:val="3555455A"/>
    <w:rsid w:val="35877CD1"/>
    <w:rsid w:val="35BA03CA"/>
    <w:rsid w:val="35E53F1E"/>
    <w:rsid w:val="37CE4DBF"/>
    <w:rsid w:val="384A48FC"/>
    <w:rsid w:val="38B47822"/>
    <w:rsid w:val="38E03743"/>
    <w:rsid w:val="390A7B96"/>
    <w:rsid w:val="39315B32"/>
    <w:rsid w:val="393508A3"/>
    <w:rsid w:val="39867D75"/>
    <w:rsid w:val="3A081EFD"/>
    <w:rsid w:val="3A2071EB"/>
    <w:rsid w:val="3AB80156"/>
    <w:rsid w:val="3B530477"/>
    <w:rsid w:val="3B763536"/>
    <w:rsid w:val="3BA56BAC"/>
    <w:rsid w:val="3BC95299"/>
    <w:rsid w:val="3C896FA0"/>
    <w:rsid w:val="3CC03D0E"/>
    <w:rsid w:val="3D1817FF"/>
    <w:rsid w:val="3D2B16BC"/>
    <w:rsid w:val="3D5C5142"/>
    <w:rsid w:val="3D8779D6"/>
    <w:rsid w:val="3DA2376E"/>
    <w:rsid w:val="3DC13DCB"/>
    <w:rsid w:val="3DEF2DDB"/>
    <w:rsid w:val="3E081A76"/>
    <w:rsid w:val="3E33399B"/>
    <w:rsid w:val="3E546E21"/>
    <w:rsid w:val="3E8A3201"/>
    <w:rsid w:val="40057331"/>
    <w:rsid w:val="406560BF"/>
    <w:rsid w:val="406F7959"/>
    <w:rsid w:val="41122711"/>
    <w:rsid w:val="415F3DA7"/>
    <w:rsid w:val="42CD7E1B"/>
    <w:rsid w:val="4340284B"/>
    <w:rsid w:val="437A0E72"/>
    <w:rsid w:val="447C48DA"/>
    <w:rsid w:val="45DE4B26"/>
    <w:rsid w:val="460F214B"/>
    <w:rsid w:val="46B90D4C"/>
    <w:rsid w:val="46CC3E8D"/>
    <w:rsid w:val="47BF1122"/>
    <w:rsid w:val="47DF718C"/>
    <w:rsid w:val="480541DD"/>
    <w:rsid w:val="483E1E79"/>
    <w:rsid w:val="48896C5F"/>
    <w:rsid w:val="492615EE"/>
    <w:rsid w:val="49EA70B8"/>
    <w:rsid w:val="4A222EB7"/>
    <w:rsid w:val="4A356E5E"/>
    <w:rsid w:val="4A736166"/>
    <w:rsid w:val="4AC95A07"/>
    <w:rsid w:val="4ACB55ED"/>
    <w:rsid w:val="4B2C7866"/>
    <w:rsid w:val="4B2E6E30"/>
    <w:rsid w:val="4B776CA8"/>
    <w:rsid w:val="4C263B4B"/>
    <w:rsid w:val="4C2776D7"/>
    <w:rsid w:val="4CB21069"/>
    <w:rsid w:val="4D0C79BF"/>
    <w:rsid w:val="4D507EDA"/>
    <w:rsid w:val="4D6D5A9B"/>
    <w:rsid w:val="4DA8137A"/>
    <w:rsid w:val="4DBA77BE"/>
    <w:rsid w:val="4E4C22E8"/>
    <w:rsid w:val="4EE920EC"/>
    <w:rsid w:val="4FC37AD4"/>
    <w:rsid w:val="4FD85E5C"/>
    <w:rsid w:val="502A2517"/>
    <w:rsid w:val="50524D87"/>
    <w:rsid w:val="50C304C7"/>
    <w:rsid w:val="50D00699"/>
    <w:rsid w:val="50DA2806"/>
    <w:rsid w:val="510938CE"/>
    <w:rsid w:val="510C52F1"/>
    <w:rsid w:val="51411CDE"/>
    <w:rsid w:val="514F236B"/>
    <w:rsid w:val="518B1F62"/>
    <w:rsid w:val="51CC1A55"/>
    <w:rsid w:val="51F531C2"/>
    <w:rsid w:val="524545ED"/>
    <w:rsid w:val="52C41461"/>
    <w:rsid w:val="53154013"/>
    <w:rsid w:val="54174029"/>
    <w:rsid w:val="5421087D"/>
    <w:rsid w:val="54333B29"/>
    <w:rsid w:val="54556245"/>
    <w:rsid w:val="54D4029E"/>
    <w:rsid w:val="552157FF"/>
    <w:rsid w:val="561F2012"/>
    <w:rsid w:val="563D52AB"/>
    <w:rsid w:val="56C41A30"/>
    <w:rsid w:val="5718425C"/>
    <w:rsid w:val="577C5FC5"/>
    <w:rsid w:val="57960862"/>
    <w:rsid w:val="580559A9"/>
    <w:rsid w:val="58217BC1"/>
    <w:rsid w:val="59137428"/>
    <w:rsid w:val="591D7955"/>
    <w:rsid w:val="593247A2"/>
    <w:rsid w:val="59D61EA1"/>
    <w:rsid w:val="5AF27073"/>
    <w:rsid w:val="5B0E41AE"/>
    <w:rsid w:val="5B315295"/>
    <w:rsid w:val="5B425D21"/>
    <w:rsid w:val="5B5E49F5"/>
    <w:rsid w:val="5B937D57"/>
    <w:rsid w:val="5BB73E56"/>
    <w:rsid w:val="5BBF584D"/>
    <w:rsid w:val="5BD14E31"/>
    <w:rsid w:val="5BD400B4"/>
    <w:rsid w:val="5D175E98"/>
    <w:rsid w:val="5E095FD6"/>
    <w:rsid w:val="5E1621C7"/>
    <w:rsid w:val="5E254B6A"/>
    <w:rsid w:val="5E2D7F4E"/>
    <w:rsid w:val="5E5D258D"/>
    <w:rsid w:val="5E9922EF"/>
    <w:rsid w:val="5EEA1043"/>
    <w:rsid w:val="5F636374"/>
    <w:rsid w:val="5FBB6F20"/>
    <w:rsid w:val="60142AE5"/>
    <w:rsid w:val="60804539"/>
    <w:rsid w:val="611D47E2"/>
    <w:rsid w:val="612F7F69"/>
    <w:rsid w:val="613655EB"/>
    <w:rsid w:val="6182796F"/>
    <w:rsid w:val="618A42A3"/>
    <w:rsid w:val="61AD3BBB"/>
    <w:rsid w:val="62CC6BF6"/>
    <w:rsid w:val="62D42707"/>
    <w:rsid w:val="638054C6"/>
    <w:rsid w:val="645E2E00"/>
    <w:rsid w:val="646206E8"/>
    <w:rsid w:val="64893F0E"/>
    <w:rsid w:val="6517350E"/>
    <w:rsid w:val="657E2B4D"/>
    <w:rsid w:val="65916936"/>
    <w:rsid w:val="65C90963"/>
    <w:rsid w:val="65CE126B"/>
    <w:rsid w:val="65E700DA"/>
    <w:rsid w:val="65EC4DE9"/>
    <w:rsid w:val="662B7D84"/>
    <w:rsid w:val="66AB6245"/>
    <w:rsid w:val="66DB6458"/>
    <w:rsid w:val="66DC37DF"/>
    <w:rsid w:val="670C202A"/>
    <w:rsid w:val="672F4E69"/>
    <w:rsid w:val="676372EC"/>
    <w:rsid w:val="67F51298"/>
    <w:rsid w:val="68133200"/>
    <w:rsid w:val="683965E5"/>
    <w:rsid w:val="68C52200"/>
    <w:rsid w:val="68F41C96"/>
    <w:rsid w:val="69287EE2"/>
    <w:rsid w:val="69610F6B"/>
    <w:rsid w:val="698D6398"/>
    <w:rsid w:val="69E2415D"/>
    <w:rsid w:val="6AE51961"/>
    <w:rsid w:val="6AF676F2"/>
    <w:rsid w:val="6B2463A5"/>
    <w:rsid w:val="6BEE2C96"/>
    <w:rsid w:val="6C384437"/>
    <w:rsid w:val="6C46566F"/>
    <w:rsid w:val="6CEC3918"/>
    <w:rsid w:val="6CF5551D"/>
    <w:rsid w:val="6D0F78B3"/>
    <w:rsid w:val="6D1710BD"/>
    <w:rsid w:val="6D1839B1"/>
    <w:rsid w:val="6D1E6CC3"/>
    <w:rsid w:val="6D836F9C"/>
    <w:rsid w:val="6EE17749"/>
    <w:rsid w:val="6F7B76F7"/>
    <w:rsid w:val="6F8469F0"/>
    <w:rsid w:val="6FBD44BC"/>
    <w:rsid w:val="70267BBB"/>
    <w:rsid w:val="70E72CA2"/>
    <w:rsid w:val="70FA3F16"/>
    <w:rsid w:val="713A2685"/>
    <w:rsid w:val="71EB0593"/>
    <w:rsid w:val="729544E0"/>
    <w:rsid w:val="72CE211E"/>
    <w:rsid w:val="73843ADD"/>
    <w:rsid w:val="73F54D66"/>
    <w:rsid w:val="73FE3F12"/>
    <w:rsid w:val="74116C21"/>
    <w:rsid w:val="74695641"/>
    <w:rsid w:val="748A39F0"/>
    <w:rsid w:val="74916B90"/>
    <w:rsid w:val="751B7FD3"/>
    <w:rsid w:val="75230D46"/>
    <w:rsid w:val="754350FF"/>
    <w:rsid w:val="755461EF"/>
    <w:rsid w:val="75AA43C6"/>
    <w:rsid w:val="75CD0BAA"/>
    <w:rsid w:val="75D52EF2"/>
    <w:rsid w:val="75E90592"/>
    <w:rsid w:val="76CC5ADD"/>
    <w:rsid w:val="76EB7ED4"/>
    <w:rsid w:val="77320F19"/>
    <w:rsid w:val="785211C0"/>
    <w:rsid w:val="78B17B2E"/>
    <w:rsid w:val="79FC10E3"/>
    <w:rsid w:val="7A07204E"/>
    <w:rsid w:val="7A0F12E6"/>
    <w:rsid w:val="7A3D614F"/>
    <w:rsid w:val="7A443267"/>
    <w:rsid w:val="7B3103E1"/>
    <w:rsid w:val="7B70782C"/>
    <w:rsid w:val="7BDA0039"/>
    <w:rsid w:val="7BEC5C1D"/>
    <w:rsid w:val="7C625F2A"/>
    <w:rsid w:val="7C842DB4"/>
    <w:rsid w:val="7CC9248C"/>
    <w:rsid w:val="7D834B03"/>
    <w:rsid w:val="7E355A5A"/>
    <w:rsid w:val="7E43770C"/>
    <w:rsid w:val="7E8A65BE"/>
    <w:rsid w:val="7E9267E4"/>
    <w:rsid w:val="7EA10AE0"/>
    <w:rsid w:val="7EC218D0"/>
    <w:rsid w:val="7EDB16F0"/>
    <w:rsid w:val="7F2F6CE8"/>
    <w:rsid w:val="7FF03FC9"/>
    <w:rsid w:val="7FFD5BA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semiHidden="1" w:unhideWhenUsed="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51848"/>
    <w:pPr>
      <w:overflowPunct w:val="0"/>
      <w:autoSpaceDE w:val="0"/>
      <w:autoSpaceDN w:val="0"/>
      <w:adjustRightInd w:val="0"/>
      <w:spacing w:after="180"/>
      <w:jc w:val="both"/>
      <w:textAlignment w:val="baseline"/>
    </w:pPr>
    <w:rPr>
      <w:lang w:val="en-GB" w:eastAsia="en-US"/>
    </w:rPr>
  </w:style>
  <w:style w:type="paragraph" w:styleId="Heading1">
    <w:name w:val="heading 1"/>
    <w:next w:val="Normal"/>
    <w:link w:val="Heading1Char"/>
    <w:qFormat/>
    <w:rsid w:val="00651848"/>
    <w:pPr>
      <w:keepNext/>
      <w:keepLines/>
      <w:numPr>
        <w:numId w:val="1"/>
      </w:numPr>
      <w:pBdr>
        <w:top w:val="single" w:sz="12" w:space="3" w:color="auto"/>
      </w:pBdr>
      <w:tabs>
        <w:tab w:val="left" w:pos="432"/>
      </w:tabs>
      <w:overflowPunct w:val="0"/>
      <w:autoSpaceDE w:val="0"/>
      <w:autoSpaceDN w:val="0"/>
      <w:adjustRightInd w:val="0"/>
      <w:spacing w:beforeLines="50" w:after="120"/>
      <w:textAlignment w:val="baseline"/>
      <w:outlineLvl w:val="0"/>
    </w:pPr>
    <w:rPr>
      <w:rFonts w:ascii="Arial" w:eastAsia="SimSun" w:hAnsi="Arial"/>
      <w:sz w:val="28"/>
      <w:szCs w:val="22"/>
      <w:lang w:val="en-GB"/>
    </w:rPr>
  </w:style>
  <w:style w:type="paragraph" w:styleId="Heading2">
    <w:name w:val="heading 2"/>
    <w:basedOn w:val="Normal"/>
    <w:next w:val="Normal"/>
    <w:qFormat/>
    <w:rsid w:val="00651848"/>
    <w:pPr>
      <w:keepNext/>
      <w:numPr>
        <w:ilvl w:val="1"/>
        <w:numId w:val="1"/>
      </w:numPr>
      <w:tabs>
        <w:tab w:val="left" w:pos="576"/>
      </w:tabs>
      <w:spacing w:before="240" w:after="60"/>
      <w:outlineLvl w:val="1"/>
    </w:pPr>
    <w:rPr>
      <w:rFonts w:ascii="Arial" w:eastAsia="SimSun" w:hAnsi="Arial" w:cs="Arial"/>
      <w:bCs/>
      <w:iCs/>
      <w:sz w:val="28"/>
      <w:szCs w:val="28"/>
      <w:lang w:val="en-US" w:eastAsia="zh-CN"/>
    </w:rPr>
  </w:style>
  <w:style w:type="paragraph" w:styleId="Heading3">
    <w:name w:val="heading 3"/>
    <w:basedOn w:val="Normal"/>
    <w:next w:val="Normal"/>
    <w:qFormat/>
    <w:rsid w:val="00651848"/>
    <w:pPr>
      <w:keepNext/>
      <w:numPr>
        <w:ilvl w:val="2"/>
        <w:numId w:val="1"/>
      </w:numPr>
      <w:tabs>
        <w:tab w:val="left" w:pos="720"/>
      </w:tabs>
      <w:spacing w:before="240" w:after="60"/>
      <w:outlineLvl w:val="2"/>
    </w:pPr>
    <w:rPr>
      <w:rFonts w:cs="Arial"/>
      <w:b/>
      <w:bCs/>
      <w:sz w:val="24"/>
      <w:szCs w:val="26"/>
    </w:rPr>
  </w:style>
  <w:style w:type="paragraph" w:styleId="Heading4">
    <w:name w:val="heading 4"/>
    <w:basedOn w:val="Normal"/>
    <w:next w:val="Normal"/>
    <w:link w:val="Heading4Char"/>
    <w:qFormat/>
    <w:rsid w:val="00651848"/>
    <w:pPr>
      <w:keepNext/>
      <w:numPr>
        <w:ilvl w:val="3"/>
        <w:numId w:val="1"/>
      </w:numPr>
      <w:tabs>
        <w:tab w:val="left" w:pos="864"/>
      </w:tabs>
      <w:spacing w:before="240" w:after="60"/>
      <w:outlineLvl w:val="3"/>
    </w:pPr>
    <w:rPr>
      <w:b/>
      <w:bCs/>
      <w:sz w:val="28"/>
      <w:szCs w:val="28"/>
    </w:rPr>
  </w:style>
  <w:style w:type="paragraph" w:styleId="Heading5">
    <w:name w:val="heading 5"/>
    <w:basedOn w:val="Normal"/>
    <w:next w:val="Normal"/>
    <w:qFormat/>
    <w:rsid w:val="00651848"/>
    <w:pPr>
      <w:numPr>
        <w:ilvl w:val="4"/>
        <w:numId w:val="1"/>
      </w:numPr>
      <w:tabs>
        <w:tab w:val="left" w:pos="1008"/>
      </w:tabs>
      <w:spacing w:before="240" w:after="60"/>
      <w:outlineLvl w:val="4"/>
    </w:pPr>
    <w:rPr>
      <w:b/>
      <w:bCs/>
      <w:i/>
      <w:iCs/>
      <w:sz w:val="26"/>
      <w:szCs w:val="26"/>
    </w:rPr>
  </w:style>
  <w:style w:type="paragraph" w:styleId="Heading6">
    <w:name w:val="heading 6"/>
    <w:basedOn w:val="Normal"/>
    <w:next w:val="Normal"/>
    <w:qFormat/>
    <w:rsid w:val="00651848"/>
    <w:pPr>
      <w:numPr>
        <w:ilvl w:val="5"/>
        <w:numId w:val="1"/>
      </w:numPr>
      <w:tabs>
        <w:tab w:val="left" w:pos="1152"/>
      </w:tabs>
      <w:spacing w:before="240" w:after="60"/>
      <w:outlineLvl w:val="5"/>
    </w:pPr>
    <w:rPr>
      <w:b/>
      <w:bCs/>
      <w:sz w:val="22"/>
      <w:szCs w:val="22"/>
    </w:rPr>
  </w:style>
  <w:style w:type="paragraph" w:styleId="Heading7">
    <w:name w:val="heading 7"/>
    <w:basedOn w:val="Normal"/>
    <w:next w:val="Normal"/>
    <w:qFormat/>
    <w:rsid w:val="00651848"/>
    <w:pPr>
      <w:numPr>
        <w:ilvl w:val="6"/>
        <w:numId w:val="1"/>
      </w:numPr>
      <w:tabs>
        <w:tab w:val="left" w:pos="1296"/>
      </w:tabs>
      <w:spacing w:before="240" w:after="60"/>
      <w:outlineLvl w:val="6"/>
    </w:pPr>
    <w:rPr>
      <w:sz w:val="24"/>
      <w:szCs w:val="24"/>
    </w:rPr>
  </w:style>
  <w:style w:type="paragraph" w:styleId="Heading8">
    <w:name w:val="heading 8"/>
    <w:basedOn w:val="Normal"/>
    <w:next w:val="NormalIndent"/>
    <w:link w:val="Heading8Char"/>
    <w:qFormat/>
    <w:rsid w:val="00651848"/>
    <w:pPr>
      <w:keepNext/>
      <w:keepLines/>
      <w:widowControl w:val="0"/>
      <w:numPr>
        <w:ilvl w:val="7"/>
        <w:numId w:val="1"/>
      </w:numPr>
      <w:tabs>
        <w:tab w:val="left" w:pos="1440"/>
      </w:tabs>
      <w:overflowPunct/>
      <w:autoSpaceDE/>
      <w:autoSpaceDN/>
      <w:adjustRightInd/>
      <w:spacing w:before="120" w:after="120"/>
      <w:textAlignment w:val="auto"/>
      <w:outlineLvl w:val="7"/>
    </w:pPr>
    <w:rPr>
      <w:rFonts w:ascii="Arial" w:eastAsia="SimSun" w:hAnsi="Arial"/>
      <w:kern w:val="2"/>
      <w:sz w:val="21"/>
      <w:szCs w:val="24"/>
      <w:lang w:val="en-US" w:eastAsia="zh-CN"/>
    </w:rPr>
  </w:style>
  <w:style w:type="paragraph" w:styleId="Heading9">
    <w:name w:val="heading 9"/>
    <w:basedOn w:val="Normal"/>
    <w:next w:val="NormalIndent"/>
    <w:link w:val="Heading9Char"/>
    <w:qFormat/>
    <w:rsid w:val="00651848"/>
    <w:pPr>
      <w:keepNext/>
      <w:keepLines/>
      <w:widowControl w:val="0"/>
      <w:numPr>
        <w:ilvl w:val="8"/>
        <w:numId w:val="1"/>
      </w:numPr>
      <w:tabs>
        <w:tab w:val="left" w:pos="1584"/>
      </w:tabs>
      <w:overflowPunct/>
      <w:autoSpaceDE/>
      <w:autoSpaceDN/>
      <w:adjustRightInd/>
      <w:spacing w:before="120" w:after="120"/>
      <w:textAlignment w:val="auto"/>
      <w:outlineLvl w:val="8"/>
    </w:pPr>
    <w:rPr>
      <w:rFonts w:ascii="Arial" w:eastAsia="SimSun"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unhideWhenUsed/>
    <w:qFormat/>
    <w:rsid w:val="00651848"/>
    <w:pPr>
      <w:ind w:firstLineChars="200" w:firstLine="420"/>
    </w:pPr>
  </w:style>
  <w:style w:type="paragraph" w:styleId="CommentSubject">
    <w:name w:val="annotation subject"/>
    <w:basedOn w:val="CommentText"/>
    <w:next w:val="CommentText"/>
    <w:link w:val="CommentSubjectChar"/>
    <w:uiPriority w:val="99"/>
    <w:unhideWhenUsed/>
    <w:qFormat/>
    <w:rsid w:val="00651848"/>
    <w:rPr>
      <w:b/>
      <w:bCs/>
    </w:rPr>
  </w:style>
  <w:style w:type="paragraph" w:styleId="CommentText">
    <w:name w:val="annotation text"/>
    <w:basedOn w:val="Normal"/>
    <w:link w:val="CommentTextChar"/>
    <w:unhideWhenUsed/>
    <w:qFormat/>
    <w:rsid w:val="00651848"/>
  </w:style>
  <w:style w:type="paragraph" w:styleId="ListNumber">
    <w:name w:val="List Number"/>
    <w:basedOn w:val="Normal"/>
    <w:qFormat/>
    <w:rsid w:val="00651848"/>
    <w:pPr>
      <w:widowControl w:val="0"/>
      <w:overflowPunct/>
      <w:autoSpaceDE/>
      <w:autoSpaceDN/>
      <w:adjustRightInd/>
      <w:snapToGrid w:val="0"/>
      <w:spacing w:beforeLines="100" w:after="0" w:line="460" w:lineRule="exact"/>
      <w:ind w:firstLine="567"/>
    </w:pPr>
    <w:rPr>
      <w:rFonts w:eastAsia="KaiTi_GB2312"/>
      <w:snapToGrid w:val="0"/>
      <w:sz w:val="28"/>
      <w:szCs w:val="28"/>
      <w:lang w:val="en-US" w:eastAsia="zh-CN"/>
    </w:rPr>
  </w:style>
  <w:style w:type="paragraph" w:styleId="Caption">
    <w:name w:val="caption"/>
    <w:basedOn w:val="Normal"/>
    <w:next w:val="Normal"/>
    <w:link w:val="CaptionChar"/>
    <w:qFormat/>
    <w:rsid w:val="00651848"/>
    <w:rPr>
      <w:b/>
      <w:bCs/>
    </w:rPr>
  </w:style>
  <w:style w:type="paragraph" w:styleId="ListBullet">
    <w:name w:val="List Bullet"/>
    <w:basedOn w:val="BodyText"/>
    <w:qFormat/>
    <w:rsid w:val="00651848"/>
    <w:pPr>
      <w:tabs>
        <w:tab w:val="left" w:pos="510"/>
      </w:tabs>
      <w:overflowPunct w:val="0"/>
      <w:autoSpaceDE w:val="0"/>
      <w:autoSpaceDN w:val="0"/>
      <w:adjustRightInd w:val="0"/>
      <w:spacing w:after="120"/>
      <w:ind w:left="510" w:hanging="397"/>
      <w:textAlignment w:val="baseline"/>
    </w:pPr>
    <w:rPr>
      <w:rFonts w:ascii="Arial" w:eastAsia="Times New Roman" w:hAnsi="Arial"/>
      <w:lang w:eastAsia="zh-CN"/>
    </w:rPr>
  </w:style>
  <w:style w:type="paragraph" w:styleId="BodyText">
    <w:name w:val="Body Text"/>
    <w:basedOn w:val="Normal"/>
    <w:qFormat/>
    <w:rsid w:val="00651848"/>
    <w:pPr>
      <w:overflowPunct/>
      <w:autoSpaceDE/>
      <w:autoSpaceDN/>
      <w:adjustRightInd/>
      <w:textAlignment w:val="auto"/>
    </w:pPr>
    <w:rPr>
      <w:rFonts w:eastAsia="MS Mincho"/>
    </w:rPr>
  </w:style>
  <w:style w:type="paragraph" w:styleId="DocumentMap">
    <w:name w:val="Document Map"/>
    <w:basedOn w:val="Normal"/>
    <w:semiHidden/>
    <w:qFormat/>
    <w:rsid w:val="00651848"/>
    <w:pPr>
      <w:shd w:val="clear" w:color="auto" w:fill="000080"/>
    </w:pPr>
    <w:rPr>
      <w:rFonts w:ascii="Tahoma" w:hAnsi="Tahoma" w:cs="Tahoma"/>
    </w:rPr>
  </w:style>
  <w:style w:type="paragraph" w:styleId="BodyTextIndent">
    <w:name w:val="Body Text Indent"/>
    <w:basedOn w:val="Normal"/>
    <w:qFormat/>
    <w:rsid w:val="00651848"/>
    <w:pPr>
      <w:spacing w:after="120"/>
      <w:ind w:left="283"/>
    </w:pPr>
  </w:style>
  <w:style w:type="paragraph" w:styleId="BalloonText">
    <w:name w:val="Balloon Text"/>
    <w:basedOn w:val="Normal"/>
    <w:link w:val="BalloonTextChar"/>
    <w:uiPriority w:val="99"/>
    <w:unhideWhenUsed/>
    <w:qFormat/>
    <w:rsid w:val="00651848"/>
    <w:pPr>
      <w:spacing w:after="0"/>
    </w:pPr>
    <w:rPr>
      <w:rFonts w:ascii="Tahoma" w:hAnsi="Tahoma" w:cs="Tahoma"/>
      <w:sz w:val="16"/>
      <w:szCs w:val="16"/>
    </w:rPr>
  </w:style>
  <w:style w:type="paragraph" w:styleId="Footer">
    <w:name w:val="footer"/>
    <w:basedOn w:val="Normal"/>
    <w:link w:val="FooterChar"/>
    <w:uiPriority w:val="99"/>
    <w:unhideWhenUsed/>
    <w:qFormat/>
    <w:rsid w:val="00651848"/>
    <w:pPr>
      <w:tabs>
        <w:tab w:val="center" w:pos="4513"/>
        <w:tab w:val="right" w:pos="9026"/>
      </w:tabs>
      <w:snapToGrid w:val="0"/>
    </w:pPr>
  </w:style>
  <w:style w:type="paragraph" w:styleId="Header">
    <w:name w:val="header"/>
    <w:link w:val="HeaderChar"/>
    <w:qFormat/>
    <w:rsid w:val="00651848"/>
    <w:pPr>
      <w:widowControl w:val="0"/>
      <w:overflowPunct w:val="0"/>
      <w:autoSpaceDE w:val="0"/>
      <w:autoSpaceDN w:val="0"/>
      <w:adjustRightInd w:val="0"/>
      <w:textAlignment w:val="baseline"/>
    </w:pPr>
    <w:rPr>
      <w:rFonts w:ascii="Arial" w:hAnsi="Arial"/>
      <w:b/>
      <w:sz w:val="18"/>
      <w:lang w:eastAsia="en-US"/>
    </w:rPr>
  </w:style>
  <w:style w:type="paragraph" w:styleId="TOC1">
    <w:name w:val="toc 1"/>
    <w:next w:val="Normal"/>
    <w:uiPriority w:val="39"/>
    <w:qFormat/>
    <w:rsid w:val="00651848"/>
    <w:pPr>
      <w:keepNext/>
      <w:keepLines/>
      <w:widowControl w:val="0"/>
      <w:tabs>
        <w:tab w:val="left" w:pos="1701"/>
      </w:tabs>
      <w:overflowPunct w:val="0"/>
      <w:autoSpaceDE w:val="0"/>
      <w:autoSpaceDN w:val="0"/>
      <w:adjustRightInd w:val="0"/>
      <w:spacing w:before="120"/>
      <w:ind w:left="1701" w:hanging="1701"/>
      <w:textAlignment w:val="baseline"/>
    </w:pPr>
    <w:rPr>
      <w:rFonts w:ascii="Arial" w:eastAsia="SimSun" w:hAnsi="Arial"/>
      <w:b/>
      <w:szCs w:val="22"/>
    </w:rPr>
  </w:style>
  <w:style w:type="paragraph" w:styleId="List">
    <w:name w:val="List"/>
    <w:basedOn w:val="Normal"/>
    <w:qFormat/>
    <w:rsid w:val="00651848"/>
    <w:pPr>
      <w:ind w:left="283" w:hanging="283"/>
    </w:pPr>
  </w:style>
  <w:style w:type="paragraph" w:styleId="NormalWeb">
    <w:name w:val="Normal (Web)"/>
    <w:basedOn w:val="Normal"/>
    <w:uiPriority w:val="99"/>
    <w:qFormat/>
    <w:rsid w:val="00651848"/>
    <w:pPr>
      <w:overflowPunct/>
      <w:autoSpaceDE/>
      <w:autoSpaceDN/>
      <w:adjustRightInd/>
      <w:spacing w:before="100" w:beforeAutospacing="1" w:after="100" w:afterAutospacing="1"/>
      <w:textAlignment w:val="auto"/>
    </w:pPr>
    <w:rPr>
      <w:rFonts w:eastAsia="SimSun"/>
      <w:sz w:val="24"/>
      <w:szCs w:val="24"/>
      <w:lang w:val="en-US" w:eastAsia="zh-CN" w:bidi="he-IL"/>
    </w:rPr>
  </w:style>
  <w:style w:type="character" w:styleId="Strong">
    <w:name w:val="Strong"/>
    <w:basedOn w:val="DefaultParagraphFont"/>
    <w:uiPriority w:val="22"/>
    <w:qFormat/>
    <w:rsid w:val="00651848"/>
    <w:rPr>
      <w:b/>
      <w:bCs/>
    </w:rPr>
  </w:style>
  <w:style w:type="character" w:styleId="FollowedHyperlink">
    <w:name w:val="FollowedHyperlink"/>
    <w:basedOn w:val="DefaultParagraphFont"/>
    <w:qFormat/>
    <w:rsid w:val="00651848"/>
    <w:rPr>
      <w:color w:val="800080"/>
      <w:u w:val="single"/>
    </w:rPr>
  </w:style>
  <w:style w:type="character" w:styleId="Hyperlink">
    <w:name w:val="Hyperlink"/>
    <w:basedOn w:val="DefaultParagraphFont"/>
    <w:uiPriority w:val="99"/>
    <w:unhideWhenUsed/>
    <w:qFormat/>
    <w:rsid w:val="00651848"/>
    <w:rPr>
      <w:color w:val="0000FF"/>
      <w:u w:val="single"/>
    </w:rPr>
  </w:style>
  <w:style w:type="character" w:styleId="CommentReference">
    <w:name w:val="annotation reference"/>
    <w:basedOn w:val="DefaultParagraphFont"/>
    <w:unhideWhenUsed/>
    <w:qFormat/>
    <w:rsid w:val="00651848"/>
    <w:rPr>
      <w:sz w:val="16"/>
      <w:szCs w:val="16"/>
    </w:rPr>
  </w:style>
  <w:style w:type="table" w:styleId="TableGrid">
    <w:name w:val="Table Grid"/>
    <w:basedOn w:val="TableNormal"/>
    <w:qFormat/>
    <w:rsid w:val="00651848"/>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qFormat/>
    <w:rsid w:val="00651848"/>
    <w:rPr>
      <w:rFonts w:ascii="Tahoma" w:eastAsia="Times New Roman" w:hAnsi="Tahoma" w:cs="Tahoma"/>
      <w:sz w:val="16"/>
      <w:szCs w:val="16"/>
      <w:lang w:val="en-GB"/>
    </w:rPr>
  </w:style>
  <w:style w:type="character" w:customStyle="1" w:styleId="CaptionChar">
    <w:name w:val="Caption Char"/>
    <w:basedOn w:val="DefaultParagraphFont"/>
    <w:link w:val="Caption"/>
    <w:qFormat/>
    <w:rsid w:val="00651848"/>
    <w:rPr>
      <w:b/>
      <w:bCs/>
      <w:lang w:val="en-GB" w:eastAsia="en-US" w:bidi="ar-SA"/>
    </w:rPr>
  </w:style>
  <w:style w:type="character" w:customStyle="1" w:styleId="B1">
    <w:name w:val="B1 (文字)"/>
    <w:basedOn w:val="DefaultParagraphFont"/>
    <w:qFormat/>
    <w:rsid w:val="00651848"/>
    <w:rPr>
      <w:rFonts w:eastAsia="Times New Roman"/>
    </w:rPr>
  </w:style>
  <w:style w:type="character" w:customStyle="1" w:styleId="d2035Char">
    <w:name w:val="样式 正文缩进d + 首行缩进:  2 字符 段前: 0.35 行 Char"/>
    <w:basedOn w:val="DefaultParagraphFont"/>
    <w:link w:val="d2035"/>
    <w:qFormat/>
    <w:locked/>
    <w:rsid w:val="00651848"/>
    <w:rPr>
      <w:rFonts w:ascii="Times New Roman" w:eastAsia="KaiTi_GB2312" w:hAnsi="Times New Roman" w:cs="SimSun"/>
      <w:snapToGrid w:val="0"/>
      <w:sz w:val="28"/>
    </w:rPr>
  </w:style>
  <w:style w:type="paragraph" w:customStyle="1" w:styleId="d2035">
    <w:name w:val="样式 正文缩进d + 首行缩进:  2 字符 段前: 0.35 行"/>
    <w:basedOn w:val="NormalIndent"/>
    <w:link w:val="d2035Char"/>
    <w:qFormat/>
    <w:rsid w:val="00651848"/>
    <w:pPr>
      <w:widowControl w:val="0"/>
      <w:overflowPunct/>
      <w:autoSpaceDE/>
      <w:autoSpaceDN/>
      <w:snapToGrid w:val="0"/>
      <w:spacing w:beforeLines="35" w:after="0" w:line="460" w:lineRule="exact"/>
      <w:ind w:firstLine="560"/>
    </w:pPr>
    <w:rPr>
      <w:rFonts w:eastAsia="KaiTi_GB2312" w:cs="SimSun"/>
      <w:snapToGrid w:val="0"/>
      <w:sz w:val="28"/>
      <w:lang w:val="en-US" w:eastAsia="zh-CN"/>
    </w:rPr>
  </w:style>
  <w:style w:type="character" w:customStyle="1" w:styleId="Heading1Char">
    <w:name w:val="Heading 1 Char"/>
    <w:basedOn w:val="DefaultParagraphFont"/>
    <w:link w:val="Heading1"/>
    <w:qFormat/>
    <w:rsid w:val="00651848"/>
    <w:rPr>
      <w:rFonts w:ascii="Arial" w:eastAsia="SimSun" w:hAnsi="Arial"/>
      <w:sz w:val="28"/>
      <w:szCs w:val="22"/>
      <w:lang w:val="en-GB"/>
    </w:rPr>
  </w:style>
  <w:style w:type="character" w:customStyle="1" w:styleId="Heading4Char">
    <w:name w:val="Heading 4 Char"/>
    <w:basedOn w:val="DefaultParagraphFont"/>
    <w:link w:val="Heading4"/>
    <w:qFormat/>
    <w:rsid w:val="00651848"/>
    <w:rPr>
      <w:rFonts w:ascii="Times New Roman" w:eastAsia="Times New Roman" w:hAnsi="Times New Roman"/>
      <w:b/>
      <w:bCs/>
      <w:sz w:val="28"/>
      <w:szCs w:val="28"/>
      <w:lang w:val="en-GB" w:eastAsia="en-US"/>
    </w:rPr>
  </w:style>
  <w:style w:type="character" w:customStyle="1" w:styleId="CommentTextChar">
    <w:name w:val="Comment Text Char"/>
    <w:basedOn w:val="DefaultParagraphFont"/>
    <w:link w:val="CommentText"/>
    <w:semiHidden/>
    <w:qFormat/>
    <w:rsid w:val="00651848"/>
    <w:rPr>
      <w:rFonts w:ascii="Times New Roman" w:eastAsia="Times New Roman" w:hAnsi="Times New Roman" w:cs="Times New Roman"/>
      <w:sz w:val="20"/>
      <w:szCs w:val="20"/>
      <w:lang w:val="en-GB"/>
    </w:rPr>
  </w:style>
  <w:style w:type="character" w:customStyle="1" w:styleId="THChar">
    <w:name w:val="TH Char"/>
    <w:link w:val="TH"/>
    <w:qFormat/>
    <w:rsid w:val="00651848"/>
    <w:rPr>
      <w:rFonts w:ascii="Arial" w:eastAsia="Times New Roman" w:hAnsi="Arial"/>
      <w:b/>
      <w:lang w:val="en-GB" w:eastAsia="en-GB"/>
    </w:rPr>
  </w:style>
  <w:style w:type="paragraph" w:customStyle="1" w:styleId="TH">
    <w:name w:val="TH"/>
    <w:basedOn w:val="Normal"/>
    <w:link w:val="THChar"/>
    <w:qFormat/>
    <w:rsid w:val="00651848"/>
    <w:pPr>
      <w:keepNext/>
      <w:keepLines/>
      <w:spacing w:before="60"/>
      <w:jc w:val="center"/>
    </w:pPr>
    <w:rPr>
      <w:rFonts w:ascii="Arial" w:hAnsi="Arial"/>
      <w:b/>
      <w:lang w:eastAsia="en-GB"/>
    </w:rPr>
  </w:style>
  <w:style w:type="character" w:customStyle="1" w:styleId="Heading8Char">
    <w:name w:val="Heading 8 Char"/>
    <w:basedOn w:val="DefaultParagraphFont"/>
    <w:link w:val="Heading8"/>
    <w:qFormat/>
    <w:rsid w:val="00651848"/>
    <w:rPr>
      <w:rFonts w:ascii="Arial" w:eastAsia="SimSun" w:hAnsi="Arial"/>
      <w:kern w:val="2"/>
      <w:sz w:val="21"/>
      <w:szCs w:val="24"/>
    </w:rPr>
  </w:style>
  <w:style w:type="character" w:customStyle="1" w:styleId="TALChar">
    <w:name w:val="TAL Char"/>
    <w:basedOn w:val="DefaultParagraphFont"/>
    <w:link w:val="TAL"/>
    <w:qFormat/>
    <w:rsid w:val="00651848"/>
    <w:rPr>
      <w:rFonts w:ascii="Arial" w:hAnsi="Arial"/>
      <w:sz w:val="18"/>
      <w:lang w:val="en-GB" w:eastAsia="ja-JP" w:bidi="ar-SA"/>
    </w:rPr>
  </w:style>
  <w:style w:type="paragraph" w:customStyle="1" w:styleId="TAL">
    <w:name w:val="TAL"/>
    <w:basedOn w:val="Normal"/>
    <w:link w:val="TALChar"/>
    <w:qFormat/>
    <w:rsid w:val="00651848"/>
    <w:pPr>
      <w:keepNext/>
      <w:keepLines/>
      <w:spacing w:after="0"/>
    </w:pPr>
    <w:rPr>
      <w:rFonts w:ascii="Arial" w:hAnsi="Arial"/>
      <w:sz w:val="18"/>
      <w:lang w:eastAsia="ja-JP"/>
    </w:rPr>
  </w:style>
  <w:style w:type="character" w:customStyle="1" w:styleId="TextCar">
    <w:name w:val="Text Car"/>
    <w:basedOn w:val="DefaultParagraphFont"/>
    <w:link w:val="Text"/>
    <w:qFormat/>
    <w:rsid w:val="00651848"/>
    <w:rPr>
      <w:rFonts w:ascii="Arial" w:hAnsi="Arial"/>
      <w:lang w:val="en-US" w:eastAsia="en-US" w:bidi="ar-SA"/>
    </w:rPr>
  </w:style>
  <w:style w:type="paragraph" w:customStyle="1" w:styleId="Text">
    <w:name w:val="Text"/>
    <w:basedOn w:val="Normal"/>
    <w:link w:val="TextCar"/>
    <w:qFormat/>
    <w:rsid w:val="00651848"/>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HeaderChar">
    <w:name w:val="Header Char"/>
    <w:basedOn w:val="DefaultParagraphFont"/>
    <w:link w:val="Header"/>
    <w:qFormat/>
    <w:rsid w:val="00651848"/>
    <w:rPr>
      <w:rFonts w:ascii="Arial" w:eastAsia="Times New Roman" w:hAnsi="Arial"/>
      <w:b/>
      <w:sz w:val="18"/>
      <w:lang w:val="en-US" w:eastAsia="en-US" w:bidi="ar-SA"/>
    </w:rPr>
  </w:style>
  <w:style w:type="character" w:customStyle="1" w:styleId="Heading9Char">
    <w:name w:val="Heading 9 Char"/>
    <w:basedOn w:val="DefaultParagraphFont"/>
    <w:link w:val="Heading9"/>
    <w:qFormat/>
    <w:rsid w:val="00651848"/>
    <w:rPr>
      <w:rFonts w:ascii="Arial" w:eastAsia="SimSun" w:hAnsi="Arial"/>
      <w:kern w:val="2"/>
      <w:sz w:val="21"/>
      <w:szCs w:val="24"/>
    </w:rPr>
  </w:style>
  <w:style w:type="character" w:customStyle="1" w:styleId="Doc-titleChar">
    <w:name w:val="Doc-title Char"/>
    <w:basedOn w:val="DefaultParagraphFont"/>
    <w:link w:val="Doc-title"/>
    <w:qFormat/>
    <w:rsid w:val="00651848"/>
    <w:rPr>
      <w:rFonts w:ascii="Arial" w:eastAsia="MS Mincho" w:hAnsi="Arial"/>
      <w:szCs w:val="24"/>
      <w:lang w:val="en-GB" w:eastAsia="en-GB" w:bidi="ar-SA"/>
    </w:rPr>
  </w:style>
  <w:style w:type="paragraph" w:customStyle="1" w:styleId="Doc-title">
    <w:name w:val="Doc-title"/>
    <w:basedOn w:val="Normal"/>
    <w:next w:val="Doc-text2"/>
    <w:link w:val="Doc-titleChar"/>
    <w:qFormat/>
    <w:rsid w:val="00651848"/>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Doc-text2">
    <w:name w:val="Doc-text2"/>
    <w:basedOn w:val="Normal"/>
    <w:link w:val="Doc-text2Char"/>
    <w:qFormat/>
    <w:rsid w:val="00651848"/>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ommentSubjectChar">
    <w:name w:val="Comment Subject Char"/>
    <w:basedOn w:val="CommentTextChar"/>
    <w:link w:val="CommentSubject"/>
    <w:uiPriority w:val="99"/>
    <w:semiHidden/>
    <w:qFormat/>
    <w:rsid w:val="00651848"/>
    <w:rPr>
      <w:rFonts w:ascii="Times New Roman" w:eastAsia="Times New Roman" w:hAnsi="Times New Roman" w:cs="Times New Roman"/>
      <w:b/>
      <w:bCs/>
      <w:sz w:val="20"/>
      <w:szCs w:val="20"/>
      <w:lang w:val="en-GB"/>
    </w:rPr>
  </w:style>
  <w:style w:type="character" w:customStyle="1" w:styleId="FooterChar">
    <w:name w:val="Footer Char"/>
    <w:basedOn w:val="DefaultParagraphFont"/>
    <w:link w:val="Footer"/>
    <w:uiPriority w:val="99"/>
    <w:qFormat/>
    <w:rsid w:val="00651848"/>
    <w:rPr>
      <w:rFonts w:ascii="Times New Roman" w:eastAsia="Times New Roman" w:hAnsi="Times New Roman"/>
      <w:lang w:val="en-GB" w:eastAsia="en-US"/>
    </w:rPr>
  </w:style>
  <w:style w:type="character" w:customStyle="1" w:styleId="Doc-text2Char">
    <w:name w:val="Doc-text2 Char"/>
    <w:basedOn w:val="DefaultParagraphFont"/>
    <w:link w:val="Doc-text2"/>
    <w:qFormat/>
    <w:rsid w:val="00651848"/>
    <w:rPr>
      <w:rFonts w:ascii="Arial" w:eastAsia="MS Mincho" w:hAnsi="Arial"/>
      <w:szCs w:val="24"/>
      <w:lang w:val="en-GB" w:eastAsia="en-GB" w:bidi="ar-SA"/>
    </w:rPr>
  </w:style>
  <w:style w:type="character" w:customStyle="1" w:styleId="B1Char1">
    <w:name w:val="B1 Char1"/>
    <w:basedOn w:val="DefaultParagraphFont"/>
    <w:link w:val="B10"/>
    <w:qFormat/>
    <w:rsid w:val="00651848"/>
    <w:rPr>
      <w:rFonts w:eastAsia="MS Mincho"/>
      <w:lang w:val="en-GB" w:eastAsia="en-US" w:bidi="ar-SA"/>
    </w:rPr>
  </w:style>
  <w:style w:type="paragraph" w:customStyle="1" w:styleId="B10">
    <w:name w:val="B1"/>
    <w:basedOn w:val="List"/>
    <w:link w:val="B1Char1"/>
    <w:qFormat/>
    <w:rsid w:val="00651848"/>
    <w:pPr>
      <w:overflowPunct/>
      <w:autoSpaceDE/>
      <w:autoSpaceDN/>
      <w:adjustRightInd/>
      <w:ind w:left="568" w:hanging="284"/>
      <w:textAlignment w:val="auto"/>
    </w:pPr>
    <w:rPr>
      <w:rFonts w:eastAsia="MS Mincho"/>
    </w:rPr>
  </w:style>
  <w:style w:type="character" w:customStyle="1" w:styleId="NOChar">
    <w:name w:val="NO Char"/>
    <w:basedOn w:val="DefaultParagraphFont"/>
    <w:link w:val="NO"/>
    <w:qFormat/>
    <w:rsid w:val="00651848"/>
    <w:rPr>
      <w:rFonts w:eastAsia="MS Mincho"/>
      <w:lang w:val="en-GB" w:eastAsia="en-US" w:bidi="ar-SA"/>
    </w:rPr>
  </w:style>
  <w:style w:type="paragraph" w:customStyle="1" w:styleId="NO">
    <w:name w:val="NO"/>
    <w:basedOn w:val="Normal"/>
    <w:link w:val="NOChar"/>
    <w:qFormat/>
    <w:rsid w:val="00651848"/>
    <w:pPr>
      <w:keepLines/>
      <w:overflowPunct/>
      <w:autoSpaceDE/>
      <w:autoSpaceDN/>
      <w:adjustRightInd/>
      <w:ind w:left="1135" w:hanging="851"/>
      <w:textAlignment w:val="auto"/>
    </w:pPr>
    <w:rPr>
      <w:rFonts w:eastAsia="MS Mincho"/>
    </w:rPr>
  </w:style>
  <w:style w:type="character" w:customStyle="1" w:styleId="TAHChar">
    <w:name w:val="TAH Char"/>
    <w:basedOn w:val="DefaultParagraphFont"/>
    <w:link w:val="TAH"/>
    <w:qFormat/>
    <w:rsid w:val="00651848"/>
    <w:rPr>
      <w:rFonts w:ascii="Arial" w:hAnsi="Arial"/>
      <w:b/>
      <w:sz w:val="18"/>
      <w:lang w:val="en-GB" w:eastAsia="ja-JP" w:bidi="ar-SA"/>
    </w:rPr>
  </w:style>
  <w:style w:type="paragraph" w:customStyle="1" w:styleId="TAH">
    <w:name w:val="TAH"/>
    <w:basedOn w:val="TAC"/>
    <w:link w:val="TAHChar"/>
    <w:qFormat/>
    <w:rsid w:val="00651848"/>
    <w:rPr>
      <w:b/>
    </w:rPr>
  </w:style>
  <w:style w:type="paragraph" w:customStyle="1" w:styleId="TAC">
    <w:name w:val="TAC"/>
    <w:basedOn w:val="TAL"/>
    <w:link w:val="TACChar"/>
    <w:qFormat/>
    <w:rsid w:val="00651848"/>
    <w:pPr>
      <w:jc w:val="center"/>
    </w:pPr>
  </w:style>
  <w:style w:type="character" w:customStyle="1" w:styleId="msoins0">
    <w:name w:val="msoins"/>
    <w:basedOn w:val="DefaultParagraphFont"/>
    <w:qFormat/>
    <w:rsid w:val="00651848"/>
  </w:style>
  <w:style w:type="character" w:customStyle="1" w:styleId="B2Char1">
    <w:name w:val="B2 Char1"/>
    <w:basedOn w:val="CommentTextChar"/>
    <w:link w:val="B2"/>
    <w:qFormat/>
    <w:rsid w:val="00651848"/>
    <w:rPr>
      <w:rFonts w:ascii="Times New Roman" w:eastAsia="Times New Roman" w:hAnsi="Times New Roman" w:cs="Times New Roman"/>
      <w:sz w:val="20"/>
      <w:szCs w:val="20"/>
      <w:lang w:val="en-GB" w:eastAsia="en-US" w:bidi="ar-SA"/>
    </w:rPr>
  </w:style>
  <w:style w:type="paragraph" w:customStyle="1" w:styleId="B2">
    <w:name w:val="B2"/>
    <w:basedOn w:val="Normal"/>
    <w:link w:val="B2Char1"/>
    <w:qFormat/>
    <w:rsid w:val="00651848"/>
    <w:pPr>
      <w:overflowPunct/>
      <w:autoSpaceDE/>
      <w:autoSpaceDN/>
      <w:adjustRightInd/>
      <w:ind w:left="851" w:hanging="284"/>
      <w:textAlignment w:val="auto"/>
    </w:pPr>
  </w:style>
  <w:style w:type="character" w:customStyle="1" w:styleId="TALLeft100cmCharChar">
    <w:name w:val="TAL + Left:  1.00 cm Char Char"/>
    <w:basedOn w:val="TALChar"/>
    <w:link w:val="TALLeft1"/>
    <w:qFormat/>
    <w:rsid w:val="00651848"/>
    <w:rPr>
      <w:rFonts w:ascii="Arial" w:hAnsi="Arial"/>
      <w:sz w:val="18"/>
      <w:lang w:val="en-GB" w:eastAsia="en-GB" w:bidi="ar-SA"/>
    </w:rPr>
  </w:style>
  <w:style w:type="paragraph" w:customStyle="1" w:styleId="TALLeft1">
    <w:name w:val="TAL + Left:  1"/>
    <w:basedOn w:val="TAL"/>
    <w:link w:val="TALLeft100cmCharChar"/>
    <w:qFormat/>
    <w:rsid w:val="00651848"/>
    <w:pPr>
      <w:ind w:left="567"/>
    </w:pPr>
    <w:rPr>
      <w:lang w:eastAsia="en-GB"/>
    </w:rPr>
  </w:style>
  <w:style w:type="character" w:customStyle="1" w:styleId="headeroddChar">
    <w:name w:val="header odd Char"/>
    <w:basedOn w:val="DefaultParagraphFont"/>
    <w:qFormat/>
    <w:rsid w:val="00651848"/>
    <w:rPr>
      <w:lang w:val="en-GB" w:eastAsia="en-US" w:bidi="ar-SA"/>
    </w:rPr>
  </w:style>
  <w:style w:type="character" w:customStyle="1" w:styleId="B1Char">
    <w:name w:val="B1 Char"/>
    <w:basedOn w:val="DefaultParagraphFont"/>
    <w:qFormat/>
    <w:rsid w:val="00651848"/>
    <w:rPr>
      <w:rFonts w:ascii="Times New Roman" w:hAnsi="Times New Roman"/>
      <w:lang w:val="en-GB" w:eastAsia="en-US"/>
    </w:rPr>
  </w:style>
  <w:style w:type="character" w:customStyle="1" w:styleId="PLChar">
    <w:name w:val="PL Char"/>
    <w:basedOn w:val="DefaultParagraphFont"/>
    <w:link w:val="PL"/>
    <w:qFormat/>
    <w:rsid w:val="00651848"/>
    <w:rPr>
      <w:rFonts w:ascii="Courier New" w:eastAsia="SimSun" w:hAnsi="Courier New"/>
      <w:sz w:val="16"/>
      <w:lang w:val="en-GB" w:eastAsia="ja-JP" w:bidi="ar-SA"/>
    </w:rPr>
  </w:style>
  <w:style w:type="paragraph" w:customStyle="1" w:styleId="PL">
    <w:name w:val="PL"/>
    <w:link w:val="PLChar"/>
    <w:qFormat/>
    <w:rsid w:val="006518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ja-JP"/>
    </w:rPr>
  </w:style>
  <w:style w:type="character" w:customStyle="1" w:styleId="TACChar">
    <w:name w:val="TAC Char"/>
    <w:link w:val="TAC"/>
    <w:qFormat/>
    <w:rsid w:val="00651848"/>
    <w:rPr>
      <w:rFonts w:ascii="Arial" w:eastAsia="Times New Roman" w:hAnsi="Arial"/>
      <w:sz w:val="18"/>
      <w:lang w:val="en-GB" w:eastAsia="ja-JP"/>
    </w:rPr>
  </w:style>
  <w:style w:type="character" w:customStyle="1" w:styleId="1">
    <w:name w:val="占位符文本1"/>
    <w:basedOn w:val="DefaultParagraphFont"/>
    <w:uiPriority w:val="99"/>
    <w:semiHidden/>
    <w:qFormat/>
    <w:rsid w:val="00651848"/>
    <w:rPr>
      <w:color w:val="808080"/>
    </w:rPr>
  </w:style>
  <w:style w:type="character" w:customStyle="1" w:styleId="MTEquationSection">
    <w:name w:val="MTEquationSection"/>
    <w:basedOn w:val="DefaultParagraphFont"/>
    <w:qFormat/>
    <w:rsid w:val="00651848"/>
    <w:rPr>
      <w:rFonts w:cs="Arial"/>
      <w:bCs/>
      <w:vanish/>
      <w:color w:val="FF0000"/>
      <w:sz w:val="28"/>
      <w:szCs w:val="28"/>
      <w:lang w:eastAsia="zh-CN"/>
    </w:rPr>
  </w:style>
  <w:style w:type="character" w:customStyle="1" w:styleId="MTDisplayEquationChar">
    <w:name w:val="MTDisplayEquation Char"/>
    <w:basedOn w:val="DefaultParagraphFont"/>
    <w:link w:val="MTDisplayEquation"/>
    <w:qFormat/>
    <w:rsid w:val="00651848"/>
    <w:rPr>
      <w:rFonts w:ascii="Times New Roman" w:eastAsia="SimSun" w:hAnsi="Times New Roman"/>
    </w:rPr>
  </w:style>
  <w:style w:type="paragraph" w:customStyle="1" w:styleId="MTDisplayEquation">
    <w:name w:val="MTDisplayEquation"/>
    <w:basedOn w:val="Normal"/>
    <w:next w:val="Normal"/>
    <w:link w:val="MTDisplayEquationChar"/>
    <w:qFormat/>
    <w:rsid w:val="00651848"/>
    <w:pPr>
      <w:tabs>
        <w:tab w:val="center" w:pos="4680"/>
        <w:tab w:val="right" w:pos="9360"/>
      </w:tabs>
    </w:pPr>
    <w:rPr>
      <w:rFonts w:eastAsia="SimSun"/>
      <w:lang w:val="en-US" w:eastAsia="zh-CN"/>
    </w:rPr>
  </w:style>
  <w:style w:type="character" w:customStyle="1" w:styleId="apple-converted-space">
    <w:name w:val="apple-converted-space"/>
    <w:basedOn w:val="DefaultParagraphFont"/>
    <w:qFormat/>
    <w:rsid w:val="00651848"/>
  </w:style>
  <w:style w:type="character" w:customStyle="1" w:styleId="Char">
    <w:name w:val="列出段落 Char"/>
    <w:link w:val="10"/>
    <w:uiPriority w:val="72"/>
    <w:qFormat/>
    <w:rsid w:val="00651848"/>
    <w:rPr>
      <w:rFonts w:ascii="SimSun" w:eastAsia="SimSun" w:hAnsi="SimSun" w:cs="SimSun"/>
      <w:sz w:val="24"/>
      <w:szCs w:val="24"/>
    </w:rPr>
  </w:style>
  <w:style w:type="paragraph" w:customStyle="1" w:styleId="10">
    <w:name w:val="列出段落1"/>
    <w:basedOn w:val="Normal"/>
    <w:link w:val="Char"/>
    <w:uiPriority w:val="72"/>
    <w:qFormat/>
    <w:rsid w:val="00651848"/>
    <w:pPr>
      <w:overflowPunct/>
      <w:autoSpaceDE/>
      <w:autoSpaceDN/>
      <w:adjustRightInd/>
      <w:spacing w:after="0"/>
      <w:ind w:firstLineChars="200" w:firstLine="420"/>
      <w:textAlignment w:val="auto"/>
    </w:pPr>
    <w:rPr>
      <w:rFonts w:ascii="SimSun" w:eastAsia="SimSun" w:hAnsi="SimSun"/>
      <w:sz w:val="24"/>
      <w:szCs w:val="24"/>
    </w:rPr>
  </w:style>
  <w:style w:type="paragraph" w:customStyle="1" w:styleId="TALLeft125cm">
    <w:name w:val="TAL + Left: 125 cm"/>
    <w:basedOn w:val="Normal"/>
    <w:qFormat/>
    <w:rsid w:val="00651848"/>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Reference">
    <w:name w:val="Reference"/>
    <w:basedOn w:val="Normal"/>
    <w:qFormat/>
    <w:rsid w:val="00651848"/>
    <w:pPr>
      <w:tabs>
        <w:tab w:val="left" w:pos="420"/>
      </w:tabs>
      <w:ind w:left="420" w:right="-99" w:hanging="420"/>
    </w:pPr>
    <w:rPr>
      <w:rFonts w:eastAsia="MS Mincho"/>
      <w:sz w:val="22"/>
    </w:rPr>
  </w:style>
  <w:style w:type="paragraph" w:customStyle="1" w:styleId="CRCoverPage">
    <w:name w:val="CR Cover Page"/>
    <w:qFormat/>
    <w:rsid w:val="00651848"/>
    <w:pPr>
      <w:spacing w:after="120"/>
    </w:pPr>
    <w:rPr>
      <w:rFonts w:ascii="Arial" w:eastAsia="MS Mincho" w:hAnsi="Arial"/>
      <w:lang w:val="en-GB" w:eastAsia="en-US"/>
    </w:rPr>
  </w:style>
  <w:style w:type="paragraph" w:customStyle="1" w:styleId="a">
    <w:name w:val="附图正文"/>
    <w:basedOn w:val="Normal"/>
    <w:qFormat/>
    <w:rsid w:val="00651848"/>
    <w:pPr>
      <w:widowControl w:val="0"/>
      <w:overflowPunct/>
      <w:autoSpaceDE/>
      <w:autoSpaceDN/>
      <w:snapToGrid w:val="0"/>
      <w:spacing w:after="0"/>
    </w:pPr>
    <w:rPr>
      <w:rFonts w:eastAsia="SimSun"/>
      <w:bCs/>
      <w:snapToGrid w:val="0"/>
      <w:sz w:val="28"/>
      <w:lang w:val="en-US" w:eastAsia="zh-CN"/>
    </w:rPr>
  </w:style>
  <w:style w:type="paragraph" w:customStyle="1" w:styleId="11">
    <w:name w:val="修订1"/>
    <w:uiPriority w:val="99"/>
    <w:semiHidden/>
    <w:qFormat/>
    <w:rsid w:val="00651848"/>
    <w:rPr>
      <w:lang w:val="en-GB" w:eastAsia="en-US"/>
    </w:rPr>
  </w:style>
  <w:style w:type="paragraph" w:customStyle="1" w:styleId="EQ">
    <w:name w:val="EQ"/>
    <w:basedOn w:val="Normal"/>
    <w:next w:val="Normal"/>
    <w:qFormat/>
    <w:rsid w:val="00651848"/>
    <w:pPr>
      <w:keepLines/>
      <w:tabs>
        <w:tab w:val="center" w:pos="4536"/>
        <w:tab w:val="right" w:pos="9072"/>
      </w:tabs>
    </w:pPr>
    <w:rPr>
      <w:lang w:val="en-US" w:eastAsia="en-GB"/>
    </w:rPr>
  </w:style>
  <w:style w:type="paragraph" w:customStyle="1" w:styleId="doc-text20">
    <w:name w:val="doc-text2"/>
    <w:basedOn w:val="Normal"/>
    <w:qFormat/>
    <w:rsid w:val="00651848"/>
    <w:pPr>
      <w:overflowPunct/>
      <w:autoSpaceDE/>
      <w:autoSpaceDN/>
      <w:adjustRightInd/>
      <w:spacing w:after="0"/>
      <w:ind w:left="1622" w:hanging="363"/>
      <w:textAlignment w:val="auto"/>
    </w:pPr>
    <w:rPr>
      <w:rFonts w:ascii="Arial" w:eastAsia="SimSun" w:hAnsi="Arial" w:cs="Arial"/>
      <w:lang w:val="en-US" w:eastAsia="zh-CN"/>
    </w:rPr>
  </w:style>
  <w:style w:type="paragraph" w:customStyle="1" w:styleId="ListParagraph1">
    <w:name w:val="List Paragraph1"/>
    <w:basedOn w:val="Normal"/>
    <w:uiPriority w:val="34"/>
    <w:qFormat/>
    <w:rsid w:val="00651848"/>
    <w:pPr>
      <w:ind w:left="720"/>
      <w:contextualSpacing/>
    </w:pPr>
  </w:style>
  <w:style w:type="paragraph" w:customStyle="1" w:styleId="CharChar13CharChar">
    <w:name w:val="Char Char13 (文字) (文字) Char Char"/>
    <w:basedOn w:val="Normal"/>
    <w:qFormat/>
    <w:rsid w:val="00651848"/>
    <w:pPr>
      <w:widowControl w:val="0"/>
      <w:overflowPunct/>
      <w:autoSpaceDE/>
      <w:autoSpaceDN/>
      <w:adjustRightInd/>
      <w:spacing w:after="0"/>
      <w:textAlignment w:val="auto"/>
    </w:pPr>
    <w:rPr>
      <w:rFonts w:eastAsia="SimSun"/>
      <w:kern w:val="2"/>
      <w:sz w:val="21"/>
      <w:szCs w:val="24"/>
      <w:lang w:val="en-US" w:eastAsia="zh-CN"/>
    </w:rPr>
  </w:style>
  <w:style w:type="paragraph" w:customStyle="1" w:styleId="StyleNumberedLatinBoldBefore0cmHanging063cm">
    <w:name w:val="Style Numbered (Latin) Bold Before:  0 cm Hanging:  063 cm"/>
    <w:next w:val="List"/>
    <w:qFormat/>
    <w:rsid w:val="00651848"/>
    <w:pPr>
      <w:tabs>
        <w:tab w:val="left" w:pos="360"/>
      </w:tabs>
      <w:ind w:left="360" w:hanging="360"/>
    </w:pPr>
    <w:rPr>
      <w:rFonts w:eastAsia="MS Mincho"/>
      <w:lang w:val="en-GB" w:eastAsia="en-US"/>
    </w:rPr>
  </w:style>
  <w:style w:type="paragraph" w:customStyle="1" w:styleId="Observation">
    <w:name w:val="Observation"/>
    <w:basedOn w:val="Normal"/>
    <w:qFormat/>
    <w:rsid w:val="00651848"/>
    <w:pPr>
      <w:tabs>
        <w:tab w:val="left" w:pos="1701"/>
      </w:tabs>
      <w:spacing w:after="120"/>
      <w:ind w:left="360" w:hanging="360"/>
    </w:pPr>
    <w:rPr>
      <w:rFonts w:ascii="Arial" w:eastAsia="SimSun" w:hAnsi="Arial"/>
      <w:b/>
      <w:bCs/>
      <w:lang w:eastAsia="zh-CN"/>
    </w:rPr>
  </w:style>
  <w:style w:type="paragraph" w:customStyle="1" w:styleId="3GPPHeader">
    <w:name w:val="3GPP_Header"/>
    <w:basedOn w:val="Normal"/>
    <w:qFormat/>
    <w:rsid w:val="00651848"/>
    <w:pPr>
      <w:tabs>
        <w:tab w:val="left" w:pos="1701"/>
        <w:tab w:val="right" w:pos="9639"/>
      </w:tabs>
      <w:spacing w:after="240"/>
    </w:pPr>
    <w:rPr>
      <w:rFonts w:ascii="Arial" w:hAnsi="Arial"/>
      <w:b/>
      <w:sz w:val="24"/>
      <w:lang w:eastAsia="zh-CN"/>
    </w:rPr>
  </w:style>
  <w:style w:type="paragraph" w:customStyle="1" w:styleId="TALLeft10">
    <w:name w:val="TAL + Left: 1"/>
    <w:basedOn w:val="TAL"/>
    <w:qFormat/>
    <w:rsid w:val="00651848"/>
    <w:pPr>
      <w:ind w:left="567"/>
    </w:pPr>
    <w:rPr>
      <w:lang w:eastAsia="en-US"/>
    </w:rPr>
  </w:style>
  <w:style w:type="paragraph" w:customStyle="1" w:styleId="TF">
    <w:name w:val="TF"/>
    <w:basedOn w:val="TH"/>
    <w:qFormat/>
    <w:rsid w:val="00651848"/>
    <w:pPr>
      <w:keepNext w:val="0"/>
      <w:spacing w:before="0" w:after="240"/>
    </w:pPr>
  </w:style>
  <w:style w:type="paragraph" w:customStyle="1" w:styleId="ZT">
    <w:name w:val="ZT"/>
    <w:qFormat/>
    <w:rsid w:val="00651848"/>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ACTION">
    <w:name w:val="ACTION"/>
    <w:basedOn w:val="Normal"/>
    <w:qFormat/>
    <w:rsid w:val="00651848"/>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Style1">
    <w:name w:val="_Style 1"/>
    <w:basedOn w:val="Normal"/>
    <w:uiPriority w:val="34"/>
    <w:qFormat/>
    <w:rsid w:val="00651848"/>
    <w:pPr>
      <w:overflowPunct/>
      <w:autoSpaceDE/>
      <w:autoSpaceDN/>
      <w:adjustRightInd/>
      <w:spacing w:after="0"/>
      <w:ind w:firstLineChars="200" w:firstLine="420"/>
      <w:textAlignment w:val="auto"/>
    </w:pPr>
    <w:rPr>
      <w:rFonts w:ascii="SimSun" w:eastAsia="SimSun" w:hAnsi="SimSun"/>
      <w:sz w:val="24"/>
      <w:szCs w:val="24"/>
    </w:rPr>
  </w:style>
  <w:style w:type="paragraph" w:customStyle="1" w:styleId="2">
    <w:name w:val="修订2"/>
    <w:hidden/>
    <w:uiPriority w:val="99"/>
    <w:semiHidden/>
    <w:qFormat/>
    <w:rsid w:val="00651848"/>
    <w:rPr>
      <w:lang w:val="en-GB" w:eastAsia="en-US"/>
    </w:rPr>
  </w:style>
  <w:style w:type="paragraph" w:customStyle="1" w:styleId="20">
    <w:name w:val="列出段落2"/>
    <w:basedOn w:val="Normal"/>
    <w:uiPriority w:val="99"/>
    <w:qFormat/>
    <w:rsid w:val="00651848"/>
    <w:pPr>
      <w:ind w:firstLineChars="200" w:firstLine="420"/>
    </w:pPr>
  </w:style>
  <w:style w:type="paragraph" w:customStyle="1" w:styleId="3">
    <w:name w:val="列出段落3"/>
    <w:basedOn w:val="Normal"/>
    <w:uiPriority w:val="99"/>
    <w:qFormat/>
    <w:rsid w:val="00651848"/>
    <w:pPr>
      <w:ind w:firstLineChars="200" w:firstLine="420"/>
    </w:pPr>
  </w:style>
  <w:style w:type="paragraph" w:customStyle="1" w:styleId="4">
    <w:name w:val="列出段落4"/>
    <w:basedOn w:val="Normal"/>
    <w:uiPriority w:val="99"/>
    <w:qFormat/>
    <w:rsid w:val="00651848"/>
    <w:pPr>
      <w:ind w:firstLineChars="200" w:firstLine="420"/>
    </w:pPr>
  </w:style>
  <w:style w:type="paragraph" w:styleId="ListParagraph">
    <w:name w:val="List Paragraph"/>
    <w:basedOn w:val="Normal"/>
    <w:uiPriority w:val="34"/>
    <w:qFormat/>
    <w:rsid w:val="00651848"/>
    <w:pPr>
      <w:ind w:leftChars="400" w:left="840"/>
    </w:pPr>
  </w:style>
  <w:style w:type="paragraph" w:customStyle="1" w:styleId="YJ--">
    <w:name w:val="YJ--正文"/>
    <w:basedOn w:val="Normal"/>
    <w:qFormat/>
    <w:rsid w:val="00651848"/>
    <w:pPr>
      <w:widowControl w:val="0"/>
      <w:spacing w:before="156" w:after="156" w:line="360" w:lineRule="auto"/>
      <w:ind w:firstLineChars="200" w:firstLine="420"/>
    </w:pPr>
    <w:rPr>
      <w:rFonts w:eastAsia="SimSun" w:cs="SimSun"/>
      <w:kern w:val="2"/>
      <w:sz w:val="21"/>
      <w:lang w:val="en-US" w:eastAsia="zh-CN"/>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5E506C-3DBF-4BFD-B0F7-B6FEB8FC6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4</Pages>
  <Words>1340</Words>
  <Characters>7640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8963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User</cp:lastModifiedBy>
  <cp:revision>21</cp:revision>
  <cp:lastPrinted>2011-10-28T07:16:00Z</cp:lastPrinted>
  <dcterms:created xsi:type="dcterms:W3CDTF">2018-09-28T18:22:00Z</dcterms:created>
  <dcterms:modified xsi:type="dcterms:W3CDTF">2018-11-02T15:21:00Z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2052-10.8.2.6613</vt:lpwstr>
  </property>
</Properties>
</file>